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117CA" w14:textId="5990E53A" w:rsidR="009904A6" w:rsidRDefault="007722B4">
      <w:pPr>
        <w:pStyle w:val="Header"/>
        <w:tabs>
          <w:tab w:val="right" w:pos="9639"/>
        </w:tabs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</w:rPr>
        <w:t>3GPP T</w:t>
      </w:r>
      <w:bookmarkStart w:id="0" w:name="_Ref452454252"/>
      <w:bookmarkEnd w:id="0"/>
      <w:r>
        <w:rPr>
          <w:bCs/>
          <w:sz w:val="28"/>
          <w:szCs w:val="28"/>
        </w:rPr>
        <w:t xml:space="preserve">SG RAN </w:t>
      </w:r>
      <w:r>
        <w:rPr>
          <w:sz w:val="28"/>
          <w:szCs w:val="28"/>
        </w:rPr>
        <w:t>WG1 Meeting #</w:t>
      </w:r>
      <w:r>
        <w:rPr>
          <w:rFonts w:hint="eastAsia"/>
          <w:sz w:val="28"/>
          <w:szCs w:val="28"/>
          <w:lang w:eastAsia="zh-CN"/>
        </w:rPr>
        <w:t xml:space="preserve">92bis </w:t>
      </w:r>
      <w:r>
        <w:rPr>
          <w:sz w:val="28"/>
          <w:szCs w:val="28"/>
          <w:lang w:eastAsia="zh-CN"/>
        </w:rPr>
        <w:t xml:space="preserve">                     </w:t>
      </w:r>
      <w:r w:rsidR="000B6C9E">
        <w:rPr>
          <w:sz w:val="28"/>
          <w:szCs w:val="28"/>
          <w:lang w:eastAsia="zh-CN"/>
        </w:rPr>
        <w:tab/>
      </w:r>
      <w:bookmarkStart w:id="1" w:name="_GoBack"/>
      <w:r w:rsidR="00B46344" w:rsidRPr="00B46344">
        <w:rPr>
          <w:bCs/>
          <w:sz w:val="28"/>
          <w:szCs w:val="28"/>
          <w:lang w:eastAsia="zh-CN"/>
        </w:rPr>
        <w:t>R1-1803895</w:t>
      </w:r>
      <w:bookmarkEnd w:id="1"/>
    </w:p>
    <w:p w14:paraId="4C9A8FCD" w14:textId="77777777" w:rsidR="009904A6" w:rsidRDefault="007722B4">
      <w:pPr>
        <w:pStyle w:val="Header"/>
        <w:tabs>
          <w:tab w:val="right" w:pos="9639"/>
        </w:tabs>
        <w:rPr>
          <w:bCs/>
          <w:sz w:val="28"/>
          <w:szCs w:val="28"/>
        </w:rPr>
      </w:pPr>
      <w:proofErr w:type="spellStart"/>
      <w:r>
        <w:rPr>
          <w:rFonts w:hint="eastAsia"/>
          <w:bCs/>
          <w:sz w:val="28"/>
          <w:szCs w:val="28"/>
          <w:lang w:eastAsia="zh-CN"/>
        </w:rPr>
        <w:t>Sanya</w:t>
      </w:r>
      <w:proofErr w:type="spellEnd"/>
      <w:r>
        <w:rPr>
          <w:bCs/>
          <w:sz w:val="28"/>
          <w:szCs w:val="28"/>
          <w:lang w:eastAsia="ja-JP"/>
        </w:rPr>
        <w:t xml:space="preserve">, </w:t>
      </w:r>
      <w:r>
        <w:rPr>
          <w:rFonts w:hint="eastAsia"/>
          <w:bCs/>
          <w:sz w:val="28"/>
          <w:szCs w:val="28"/>
          <w:lang w:eastAsia="zh-CN"/>
        </w:rPr>
        <w:t>China</w:t>
      </w:r>
      <w:r>
        <w:rPr>
          <w:bCs/>
          <w:sz w:val="28"/>
          <w:szCs w:val="28"/>
          <w:lang w:eastAsia="ja-JP"/>
        </w:rPr>
        <w:t xml:space="preserve">, </w:t>
      </w:r>
      <w:r>
        <w:rPr>
          <w:rFonts w:hint="eastAsia"/>
          <w:bCs/>
          <w:sz w:val="28"/>
          <w:szCs w:val="28"/>
          <w:lang w:eastAsia="zh-CN"/>
        </w:rPr>
        <w:t>April</w:t>
      </w:r>
      <w:r>
        <w:rPr>
          <w:bCs/>
          <w:sz w:val="28"/>
          <w:szCs w:val="28"/>
          <w:lang w:eastAsia="ja-JP"/>
        </w:rPr>
        <w:t xml:space="preserve"> </w:t>
      </w:r>
      <w:r>
        <w:rPr>
          <w:rFonts w:hint="eastAsia"/>
          <w:bCs/>
          <w:sz w:val="28"/>
          <w:szCs w:val="28"/>
          <w:lang w:eastAsia="zh-CN"/>
        </w:rPr>
        <w:t>1</w:t>
      </w:r>
      <w:r>
        <w:rPr>
          <w:bCs/>
          <w:sz w:val="28"/>
          <w:szCs w:val="28"/>
          <w:lang w:eastAsia="ja-JP"/>
        </w:rPr>
        <w:t xml:space="preserve">6th – </w:t>
      </w:r>
      <w:r>
        <w:rPr>
          <w:rFonts w:hint="eastAsia"/>
          <w:bCs/>
          <w:sz w:val="28"/>
          <w:szCs w:val="28"/>
          <w:lang w:eastAsia="zh-CN"/>
        </w:rPr>
        <w:t>20th</w:t>
      </w:r>
      <w:r>
        <w:rPr>
          <w:bCs/>
          <w:sz w:val="28"/>
          <w:szCs w:val="28"/>
          <w:lang w:eastAsia="ja-JP"/>
        </w:rPr>
        <w:t>, 2018</w:t>
      </w:r>
    </w:p>
    <w:p w14:paraId="608B8935" w14:textId="77777777" w:rsidR="009904A6" w:rsidRDefault="009904A6">
      <w:pPr>
        <w:pStyle w:val="Header"/>
        <w:rPr>
          <w:bCs/>
          <w:sz w:val="24"/>
          <w:lang w:eastAsia="ja-JP"/>
        </w:rPr>
      </w:pPr>
    </w:p>
    <w:p w14:paraId="641B9902" w14:textId="77777777" w:rsidR="009904A6" w:rsidRDefault="007722B4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Resource </w:t>
      </w:r>
      <w:r>
        <w:rPr>
          <w:rFonts w:ascii="Arial" w:hAnsi="Arial" w:cs="Arial" w:hint="eastAsia"/>
          <w:b/>
          <w:bCs/>
          <w:sz w:val="24"/>
        </w:rPr>
        <w:t xml:space="preserve">pool </w:t>
      </w:r>
      <w:r>
        <w:rPr>
          <w:rFonts w:ascii="Arial" w:hAnsi="Arial" w:cs="Arial"/>
          <w:b/>
          <w:bCs/>
          <w:sz w:val="24"/>
        </w:rPr>
        <w:t>sharing between mode 3 and mode 4</w:t>
      </w:r>
    </w:p>
    <w:p w14:paraId="11C9CB01" w14:textId="77777777" w:rsidR="009904A6" w:rsidRDefault="007722B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ZTE, </w:t>
      </w:r>
      <w:proofErr w:type="spellStart"/>
      <w:r>
        <w:rPr>
          <w:rFonts w:ascii="Arial" w:hAnsi="Arial" w:cs="Arial"/>
          <w:b/>
          <w:bCs/>
          <w:sz w:val="24"/>
        </w:rPr>
        <w:t>Sanechips</w:t>
      </w:r>
      <w:proofErr w:type="spellEnd"/>
    </w:p>
    <w:p w14:paraId="057DA0B6" w14:textId="77777777" w:rsidR="009904A6" w:rsidRDefault="007722B4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bCs/>
          <w:sz w:val="24"/>
          <w:lang w:val="fi-FI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3F8B1433" w14:textId="77777777" w:rsidR="009904A6" w:rsidRDefault="007722B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5592B733" w14:textId="77777777" w:rsidR="009904A6" w:rsidRDefault="007722B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Introduction</w:t>
      </w:r>
    </w:p>
    <w:p w14:paraId="788B1516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At the RAN#75 meeting, the new WID on 3GPP V2X Phase 2 was approved [1]. The aim of </w:t>
      </w:r>
      <w:r>
        <w:rPr>
          <w:rFonts w:ascii="Times New Roman" w:hAnsi="Times New Roman" w:cs="Times New Roman"/>
          <w:sz w:val="20"/>
          <w:szCs w:val="20"/>
          <w:lang w:eastAsia="ko-KR"/>
        </w:rPr>
        <w:t>this work item</w:t>
      </w:r>
      <w:r>
        <w:rPr>
          <w:rFonts w:ascii="Times New Roman" w:hAnsi="Times New Roman" w:cs="Times New Roman"/>
          <w:sz w:val="20"/>
          <w:szCs w:val="20"/>
        </w:rPr>
        <w:t xml:space="preserve"> is </w:t>
      </w:r>
      <w:r>
        <w:rPr>
          <w:rFonts w:ascii="Times New Roman" w:hAnsi="Times New Roman" w:cs="Times New Roman"/>
          <w:sz w:val="20"/>
          <w:szCs w:val="20"/>
          <w:lang w:eastAsia="ko-KR"/>
        </w:rPr>
        <w:t>to support advanced V2X services as identified in 3GPP SA1 TR 22.886</w:t>
      </w:r>
      <w:r>
        <w:rPr>
          <w:rFonts w:ascii="Times New Roman" w:hAnsi="Times New Roman" w:cs="Times New Roman"/>
          <w:sz w:val="20"/>
          <w:szCs w:val="20"/>
        </w:rPr>
        <w:t xml:space="preserve"> by </w:t>
      </w:r>
      <w:r>
        <w:rPr>
          <w:rFonts w:ascii="Times New Roman" w:hAnsi="Times New Roman" w:cs="Times New Roman"/>
          <w:sz w:val="20"/>
          <w:szCs w:val="20"/>
          <w:lang w:eastAsia="ko-KR"/>
        </w:rPr>
        <w:t>specify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>technologies</w:t>
      </w:r>
      <w:r>
        <w:rPr>
          <w:rFonts w:ascii="Times New Roman" w:hAnsi="Times New Roman" w:cs="Times New Roman"/>
          <w:sz w:val="20"/>
          <w:szCs w:val="20"/>
        </w:rPr>
        <w:t xml:space="preserve"> for </w:t>
      </w:r>
      <w:r>
        <w:rPr>
          <w:rFonts w:ascii="Times New Roman" w:hAnsi="Times New Roman" w:cs="Times New Roman"/>
          <w:sz w:val="20"/>
          <w:szCs w:val="20"/>
          <w:lang w:eastAsia="ko-KR"/>
        </w:rPr>
        <w:t>3GPP V2X Phase 2</w:t>
      </w:r>
      <w:r>
        <w:rPr>
          <w:rFonts w:ascii="Times New Roman" w:hAnsi="Times New Roman" w:cs="Times New Roman"/>
          <w:sz w:val="20"/>
          <w:szCs w:val="20"/>
        </w:rPr>
        <w:t xml:space="preserve">. Also, backward compatibility </w:t>
      </w:r>
      <w:r>
        <w:rPr>
          <w:rFonts w:ascii="Times New Roman" w:hAnsi="Times New Roman" w:cs="Times New Roman"/>
          <w:sz w:val="20"/>
          <w:szCs w:val="20"/>
          <w:lang w:eastAsia="ko-KR"/>
        </w:rPr>
        <w:t>with Release 14 V2X for the delivery of safety messages (i.e. CAM/DENM messages)</w:t>
      </w:r>
      <w:r>
        <w:rPr>
          <w:rFonts w:ascii="Times New Roman" w:hAnsi="Times New Roman" w:cs="Times New Roman"/>
          <w:sz w:val="20"/>
          <w:szCs w:val="20"/>
        </w:rPr>
        <w:t xml:space="preserve"> should be considered for the </w:t>
      </w:r>
      <w:r>
        <w:rPr>
          <w:rFonts w:ascii="Times New Roman" w:hAnsi="Times New Roman" w:cs="Times New Roman"/>
          <w:sz w:val="20"/>
          <w:szCs w:val="20"/>
          <w:lang w:eastAsia="ko-KR"/>
        </w:rPr>
        <w:t>specified technologies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AB4ECF9" w14:textId="77777777" w:rsidR="009904A6" w:rsidRDefault="007722B4">
      <w:pPr>
        <w:spacing w:beforeLines="50" w:before="120" w:line="2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following detailed objectives are included in this work item.</w:t>
      </w:r>
    </w:p>
    <w:p w14:paraId="59F3C939" w14:textId="77777777" w:rsidR="009904A6" w:rsidRDefault="007722B4">
      <w:pPr>
        <w:numPr>
          <w:ilvl w:val="0"/>
          <w:numId w:val="1"/>
        </w:numPr>
        <w:spacing w:beforeLines="50" w:before="120" w:line="3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787B7575" w14:textId="77777777" w:rsidR="009904A6" w:rsidRDefault="007722B4">
      <w:pPr>
        <w:numPr>
          <w:ilvl w:val="1"/>
          <w:numId w:val="1"/>
        </w:numPr>
        <w:spacing w:beforeLines="50" w:before="120" w:line="2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Carrier aggregation (up to 8 PC5 carriers);</w:t>
      </w:r>
    </w:p>
    <w:p w14:paraId="3355FCF8" w14:textId="77777777" w:rsidR="009904A6" w:rsidRDefault="007722B4">
      <w:pPr>
        <w:numPr>
          <w:ilvl w:val="1"/>
          <w:numId w:val="1"/>
        </w:numPr>
        <w:spacing w:beforeLines="50" w:before="120" w:line="2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64QAM;</w:t>
      </w:r>
    </w:p>
    <w:p w14:paraId="04D68C7D" w14:textId="77777777" w:rsidR="009904A6" w:rsidRDefault="007722B4">
      <w:pPr>
        <w:numPr>
          <w:ilvl w:val="1"/>
          <w:numId w:val="1"/>
        </w:numPr>
        <w:spacing w:beforeLines="50" w:before="120" w:line="2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Reduce the maximum time between packet arrival at Layer 1 and resource selected for transmission;</w:t>
      </w:r>
    </w:p>
    <w:p w14:paraId="35D85B72" w14:textId="77777777" w:rsidR="009904A6" w:rsidRDefault="007722B4">
      <w:pPr>
        <w:numPr>
          <w:ilvl w:val="1"/>
          <w:numId w:val="1"/>
        </w:numPr>
        <w:spacing w:beforeLines="50" w:before="120" w:line="2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Radio resource pool sharing between UEs using mode 3 and UEs using mode 4;</w:t>
      </w:r>
    </w:p>
    <w:p w14:paraId="4838FB8E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At the RAN1 #92 meeting, the following agreement was reached [2].</w:t>
      </w:r>
    </w:p>
    <w:p w14:paraId="4D1759F1" w14:textId="77777777" w:rsidR="009904A6" w:rsidRDefault="007722B4">
      <w:pPr>
        <w:rPr>
          <w:b/>
          <w:highlight w:val="green"/>
          <w:u w:val="single"/>
        </w:rPr>
      </w:pPr>
      <w:r>
        <w:rPr>
          <w:rFonts w:ascii="Times New Roman" w:hAnsi="Times New Roman" w:cs="Times New Roman" w:hint="eastAsia"/>
          <w:sz w:val="20"/>
          <w:szCs w:val="20"/>
          <w:highlight w:val="green"/>
          <w:lang w:val="en-US"/>
        </w:rPr>
        <w:t xml:space="preserve">Agreement: </w:t>
      </w:r>
    </w:p>
    <w:p w14:paraId="13E246D9" w14:textId="77777777" w:rsidR="009904A6" w:rsidRDefault="007722B4">
      <w:pPr>
        <w:numPr>
          <w:ilvl w:val="0"/>
          <w:numId w:val="2"/>
        </w:num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Rel-15 Mode 3 UEs shall set the resource reservation field in SCI-1 to the SPS period. </w:t>
      </w:r>
    </w:p>
    <w:p w14:paraId="6AC4B391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we mainly discuss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remaining</w:t>
      </w:r>
      <w:r>
        <w:rPr>
          <w:rFonts w:ascii="Times New Roman" w:hAnsi="Times New Roman" w:cs="Times New Roman"/>
          <w:sz w:val="20"/>
          <w:szCs w:val="20"/>
        </w:rPr>
        <w:t xml:space="preserve"> problems about shared resource pool between mode 3 and mode 4</w:t>
      </w:r>
      <w:bookmarkStart w:id="2" w:name="OLE_LINK6"/>
      <w:bookmarkStart w:id="3" w:name="OLE_LINK5"/>
      <w:r>
        <w:rPr>
          <w:rFonts w:ascii="Times New Roman" w:hAnsi="Times New Roman" w:cs="Times New Roman"/>
          <w:sz w:val="20"/>
          <w:szCs w:val="20"/>
        </w:rPr>
        <w:t>.</w:t>
      </w:r>
      <w:bookmarkEnd w:id="2"/>
      <w:bookmarkEnd w:id="3"/>
    </w:p>
    <w:p w14:paraId="1729BF7C" w14:textId="77777777" w:rsidR="009904A6" w:rsidRDefault="007722B4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>
        <w:rPr>
          <w:rFonts w:hint="eastAsia"/>
          <w:lang w:val="en-US" w:eastAsia="zh-CN"/>
        </w:rPr>
        <w:t>Discussion</w:t>
      </w:r>
    </w:p>
    <w:p w14:paraId="37A3AAA0" w14:textId="77777777" w:rsidR="009904A6" w:rsidRDefault="007722B4">
      <w:pPr>
        <w:pStyle w:val="Heading2"/>
        <w:spacing w:beforeLines="50" w:before="120" w:line="380" w:lineRule="auto"/>
        <w:rPr>
          <w:rFonts w:ascii="Times New Roman" w:eastAsiaTheme="minorEastAsia" w:hAnsi="Times New Roman"/>
          <w:sz w:val="20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Scenarios of resource pool sharing</w:t>
      </w:r>
    </w:p>
    <w:p w14:paraId="1CD586E8" w14:textId="446F0A5A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For the resource pool sharing between mode 3 UEs and mode 4 UEs, there are three scenarios that need to be discussed as </w:t>
      </w:r>
      <w:r w:rsidR="00D53410">
        <w:rPr>
          <w:rFonts w:ascii="Times New Roman" w:hAnsi="Times New Roman" w:cs="Times New Roman"/>
          <w:sz w:val="20"/>
          <w:szCs w:val="20"/>
        </w:rPr>
        <w:t>follows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46A53066" w14:textId="77777777" w:rsidR="009904A6" w:rsidRDefault="007722B4" w:rsidP="000B6C9E">
      <w:pPr>
        <w:numPr>
          <w:ilvl w:val="255"/>
          <w:numId w:val="0"/>
        </w:numPr>
        <w:spacing w:beforeLines="50" w:before="120" w:line="380" w:lineRule="auto"/>
        <w:ind w:left="284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Scenario 1: Rel-15 mode 3 and Rel-14 mode 4</w:t>
      </w:r>
    </w:p>
    <w:p w14:paraId="4A3E82C9" w14:textId="77777777" w:rsidR="009904A6" w:rsidRDefault="007722B4" w:rsidP="000B6C9E">
      <w:pPr>
        <w:numPr>
          <w:ilvl w:val="255"/>
          <w:numId w:val="0"/>
        </w:numPr>
        <w:spacing w:beforeLines="50" w:before="120" w:line="380" w:lineRule="auto"/>
        <w:ind w:left="284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Scenario 2: Rel-14 mode 3 and Rel-15 mode 4</w:t>
      </w:r>
    </w:p>
    <w:p w14:paraId="5B2C28AB" w14:textId="77777777" w:rsidR="009904A6" w:rsidRDefault="007722B4" w:rsidP="000B6C9E">
      <w:pPr>
        <w:numPr>
          <w:ilvl w:val="255"/>
          <w:numId w:val="0"/>
        </w:numPr>
        <w:spacing w:beforeLines="50" w:before="120" w:line="380" w:lineRule="auto"/>
        <w:ind w:left="284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lastRenderedPageBreak/>
        <w:t>Scenario 3: Rel-15 mode 3 and Rel-15 mode 4</w:t>
      </w:r>
    </w:p>
    <w:p w14:paraId="4821052F" w14:textId="77777777" w:rsidR="009904A6" w:rsidRDefault="007722B4" w:rsidP="000B6C9E">
      <w:pPr>
        <w:numPr>
          <w:ilvl w:val="255"/>
          <w:numId w:val="0"/>
        </w:num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In RAN2 #101 meeting, it is agreed that scenario 1 and scenario 3 are supported and scenario 2 is not supported [3].</w:t>
      </w:r>
    </w:p>
    <w:p w14:paraId="35D0A67B" w14:textId="77777777" w:rsidR="009904A6" w:rsidRPr="00D53410" w:rsidRDefault="007722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cs="Arial"/>
          <w:sz w:val="20"/>
          <w:szCs w:val="20"/>
        </w:rPr>
      </w:pPr>
      <w:r w:rsidRPr="00D53410">
        <w:rPr>
          <w:rFonts w:cs="Arial"/>
          <w:sz w:val="20"/>
          <w:szCs w:val="20"/>
          <w:highlight w:val="yellow"/>
        </w:rPr>
        <w:t>Agreements</w:t>
      </w:r>
    </w:p>
    <w:p w14:paraId="208F7E53" w14:textId="77777777" w:rsidR="009904A6" w:rsidRPr="00D53410" w:rsidRDefault="007722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Chars="200" w:firstLine="400"/>
        <w:rPr>
          <w:rFonts w:cs="Arial"/>
          <w:sz w:val="20"/>
          <w:szCs w:val="20"/>
        </w:rPr>
      </w:pPr>
      <w:r w:rsidRPr="00D53410">
        <w:rPr>
          <w:rFonts w:cs="Arial"/>
          <w:sz w:val="20"/>
          <w:szCs w:val="20"/>
        </w:rPr>
        <w:t>1: Support resource pool sharing between Rel-15 mode-3 and Rel-15 mode-4 UE.</w:t>
      </w:r>
    </w:p>
    <w:p w14:paraId="3BEDEE20" w14:textId="77777777" w:rsidR="009904A6" w:rsidRPr="00D53410" w:rsidRDefault="007722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Chars="200" w:firstLine="400"/>
        <w:rPr>
          <w:rFonts w:cs="Arial"/>
          <w:sz w:val="20"/>
          <w:szCs w:val="20"/>
        </w:rPr>
      </w:pPr>
      <w:r w:rsidRPr="00D53410">
        <w:rPr>
          <w:rFonts w:cs="Arial"/>
          <w:sz w:val="20"/>
          <w:szCs w:val="20"/>
        </w:rPr>
        <w:t>2: Support resource pool sharing between Rel-15 mode-3 and Rel-14 mode-4 UE.</w:t>
      </w:r>
    </w:p>
    <w:p w14:paraId="31D50F67" w14:textId="77777777" w:rsidR="009904A6" w:rsidRPr="00D53410" w:rsidRDefault="007722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Chars="200" w:firstLine="400"/>
        <w:rPr>
          <w:rFonts w:cs="Arial"/>
          <w:sz w:val="20"/>
          <w:szCs w:val="20"/>
        </w:rPr>
      </w:pPr>
      <w:r w:rsidRPr="00D53410">
        <w:rPr>
          <w:rFonts w:cs="Arial"/>
          <w:sz w:val="20"/>
          <w:szCs w:val="20"/>
        </w:rPr>
        <w:t xml:space="preserve">3: </w:t>
      </w:r>
      <w:r w:rsidRPr="00D53410">
        <w:rPr>
          <w:rFonts w:cs="Arial"/>
          <w:sz w:val="20"/>
          <w:szCs w:val="20"/>
          <w:highlight w:val="yellow"/>
        </w:rPr>
        <w:t>Not support</w:t>
      </w:r>
      <w:r w:rsidRPr="00D53410">
        <w:rPr>
          <w:rFonts w:cs="Arial"/>
          <w:sz w:val="20"/>
          <w:szCs w:val="20"/>
        </w:rPr>
        <w:t xml:space="preserve"> resource pool sharing between Rel-14 mode-3 and Rel-15 mode-4 UE.</w:t>
      </w:r>
    </w:p>
    <w:p w14:paraId="55BCAAB9" w14:textId="77777777" w:rsidR="009904A6" w:rsidRPr="00D53410" w:rsidRDefault="007722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Chars="200" w:firstLine="400"/>
        <w:rPr>
          <w:rFonts w:eastAsia="SimSun" w:cs="Arial"/>
          <w:sz w:val="20"/>
          <w:szCs w:val="20"/>
          <w:lang w:val="en-US" w:eastAsia="zh-CN"/>
        </w:rPr>
      </w:pPr>
      <w:r w:rsidRPr="00D53410">
        <w:rPr>
          <w:rFonts w:eastAsia="SimSun" w:cs="Arial"/>
          <w:sz w:val="20"/>
          <w:szCs w:val="20"/>
          <w:lang w:val="en-US" w:eastAsia="zh-CN"/>
        </w:rPr>
        <w:t>...</w:t>
      </w:r>
    </w:p>
    <w:p w14:paraId="41EE5FE9" w14:textId="77777777" w:rsidR="00D53410" w:rsidRDefault="00D53410" w:rsidP="00D53410">
      <w:pPr>
        <w:spacing w:beforeLines="50" w:before="120" w:after="0" w:line="38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70E24C47" w14:textId="4FA2FA2E" w:rsidR="009904A6" w:rsidRDefault="007722B4" w:rsidP="00D53410">
      <w:pPr>
        <w:spacing w:beforeLines="50" w:before="120" w:after="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From the RAN1 perspective, in scenario 2, Rel-15 mode 4 UEs 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>cannot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exclude the reserved resources of mode 3 UEs SPS transmission in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the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shared resource pool. 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>Moreover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Rel-14 mode 3 UEs </w:t>
      </w:r>
      <w:r>
        <w:rPr>
          <w:rFonts w:ascii="Times New Roman" w:hAnsi="Times New Roman" w:cs="Times New Roman"/>
          <w:sz w:val="20"/>
          <w:szCs w:val="20"/>
          <w:lang w:val="en-US"/>
        </w:rPr>
        <w:t>cannot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be enhanced. On the other hand, the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US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>cannot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identify the </w:t>
      </w:r>
      <w:r>
        <w:rPr>
          <w:rFonts w:ascii="Times New Roman" w:hAnsi="Times New Roman" w:cs="Times New Roman"/>
          <w:sz w:val="20"/>
          <w:szCs w:val="20"/>
          <w:lang w:val="en-US"/>
        </w:rPr>
        <w:t>resources reserved by Rel-15 mode 4 UEs in the shared resource pool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. 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 xml:space="preserve">However, </w:t>
      </w:r>
      <w:r>
        <w:rPr>
          <w:rFonts w:ascii="Times New Roman" w:hAnsi="Times New Roman" w:cs="Times New Roman"/>
          <w:sz w:val="20"/>
          <w:szCs w:val="20"/>
        </w:rPr>
        <w:t xml:space="preserve">Rel-15 mode 4 UEs </w:t>
      </w:r>
      <w:r>
        <w:rPr>
          <w:rFonts w:ascii="Times New Roman" w:hAnsi="Times New Roman" w:cs="Times New Roman"/>
          <w:sz w:val="20"/>
          <w:szCs w:val="20"/>
          <w:lang w:val="en-US"/>
        </w:rPr>
        <w:t>report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ing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sz w:val="20"/>
          <w:szCs w:val="20"/>
        </w:rPr>
        <w:t>resource occupation state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to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US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may be a method. But 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 xml:space="preserve">this method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is not advisable because </w:t>
      </w:r>
      <w:r>
        <w:rPr>
          <w:rFonts w:ascii="Times New Roman" w:hAnsi="Times New Roman" w:cs="Times New Roman"/>
          <w:sz w:val="20"/>
          <w:szCs w:val="20"/>
        </w:rPr>
        <w:t>the reporting information by the Rel-15 mode 4 UEs may not be suitable for scheduling the Rel-14 mode 3 UEs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. </w:t>
      </w:r>
    </w:p>
    <w:p w14:paraId="34952971" w14:textId="671819DA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So, RAN1 should be aligned with RAN2 </w:t>
      </w:r>
      <w:r w:rsidR="00324F44">
        <w:rPr>
          <w:rFonts w:ascii="Times New Roman" w:hAnsi="Times New Roman" w:cs="Times New Roman"/>
          <w:sz w:val="20"/>
          <w:szCs w:val="20"/>
          <w:lang w:val="en-US"/>
        </w:rPr>
        <w:t>in not supporting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scenario 2.</w:t>
      </w:r>
    </w:p>
    <w:p w14:paraId="5963B262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0B6C9E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Pr="000B6C9E">
        <w:rPr>
          <w:rFonts w:ascii="Times New Roman" w:hAnsi="Times New Roman" w:cs="Times New Roman"/>
          <w:b/>
          <w:i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Support scenario 1 and scenario 3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for potential enhancements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.</w:t>
      </w:r>
    </w:p>
    <w:p w14:paraId="26163A55" w14:textId="77777777" w:rsidR="009904A6" w:rsidRDefault="007722B4">
      <w:pPr>
        <w:pStyle w:val="Heading2"/>
        <w:spacing w:beforeLines="50" w:before="120" w:line="380" w:lineRule="auto"/>
        <w:rPr>
          <w:lang w:val="en-US"/>
        </w:rPr>
      </w:pPr>
      <w:r>
        <w:rPr>
          <w:rFonts w:hint="eastAsia"/>
          <w:lang w:val="en-US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/>
        </w:rPr>
        <w:t xml:space="preserve"> Potential enhancements</w:t>
      </w:r>
    </w:p>
    <w:p w14:paraId="3DC88D38" w14:textId="77777777" w:rsidR="009904A6" w:rsidRDefault="007722B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this section we provide the potential enhancements for scenarios 1 and 3.</w:t>
      </w:r>
    </w:p>
    <w:p w14:paraId="51DE7BFA" w14:textId="77777777" w:rsidR="009904A6" w:rsidRDefault="007722B4">
      <w:pPr>
        <w:numPr>
          <w:ilvl w:val="0"/>
          <w:numId w:val="7"/>
        </w:numPr>
        <w:spacing w:beforeLines="50" w:before="120" w:line="3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Scenario 1: Resource pool sharing between Rel-15 mode 3 and Rel-14 mode 4</w:t>
      </w:r>
    </w:p>
    <w:p w14:paraId="5F470F78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For this scenario, some potential enhancements can be considered for Rel-15 mode 3 UEs. </w:t>
      </w:r>
    </w:p>
    <w:p w14:paraId="44294CC7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 w:hint="eastAsia"/>
          <w:b/>
          <w:sz w:val="20"/>
          <w:szCs w:val="20"/>
          <w:u w:val="single"/>
          <w:lang w:val="en-US"/>
        </w:rPr>
        <w:t>(1) Additional indicator for mode type</w:t>
      </w:r>
    </w:p>
    <w:p w14:paraId="7F73547E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n additional indicator </w:t>
      </w:r>
      <w:r>
        <w:rPr>
          <w:rFonts w:ascii="Times New Roman" w:hAnsi="Times New Roman" w:cs="Times New Roman"/>
          <w:sz w:val="20"/>
          <w:szCs w:val="20"/>
          <w:lang w:val="en-US"/>
        </w:rPr>
        <w:t>has been evaluated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to </w:t>
      </w:r>
      <w:r>
        <w:rPr>
          <w:rFonts w:ascii="Times New Roman" w:hAnsi="Times New Roman" w:cs="Times New Roman" w:hint="eastAsia"/>
          <w:sz w:val="20"/>
          <w:szCs w:val="20"/>
        </w:rPr>
        <w:t xml:space="preserve">differentiate the transmission </w:t>
      </w:r>
      <w:r>
        <w:rPr>
          <w:rFonts w:ascii="Times New Roman" w:hAnsi="Times New Roman" w:cs="Times New Roman"/>
          <w:sz w:val="20"/>
          <w:szCs w:val="20"/>
        </w:rPr>
        <w:t>of</w:t>
      </w:r>
      <w:r>
        <w:rPr>
          <w:rFonts w:ascii="Times New Roman" w:hAnsi="Times New Roman" w:cs="Times New Roman" w:hint="eastAsia"/>
          <w:sz w:val="20"/>
          <w:szCs w:val="20"/>
        </w:rPr>
        <w:t xml:space="preserve"> mode 3 </w:t>
      </w:r>
      <w:r>
        <w:rPr>
          <w:rFonts w:ascii="Times New Roman" w:hAnsi="Times New Roman" w:cs="Times New Roman"/>
          <w:sz w:val="20"/>
          <w:szCs w:val="20"/>
        </w:rPr>
        <w:t>UEs from</w:t>
      </w:r>
      <w:r>
        <w:rPr>
          <w:rFonts w:ascii="Times New Roman" w:hAnsi="Times New Roman" w:cs="Times New Roman" w:hint="eastAsia"/>
          <w:sz w:val="20"/>
          <w:szCs w:val="20"/>
        </w:rPr>
        <w:t xml:space="preserve"> mode 4</w:t>
      </w:r>
      <w:r>
        <w:rPr>
          <w:rFonts w:ascii="Times New Roman" w:hAnsi="Times New Roman" w:cs="Times New Roman"/>
          <w:sz w:val="20"/>
          <w:szCs w:val="20"/>
        </w:rPr>
        <w:t xml:space="preserve"> UEs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. By </w:t>
      </w:r>
      <w:r>
        <w:rPr>
          <w:rFonts w:ascii="Times New Roman" w:hAnsi="Times New Roman" w:cs="Times New Roman"/>
          <w:sz w:val="20"/>
          <w:szCs w:val="20"/>
          <w:lang w:val="en-US"/>
        </w:rPr>
        <w:t>using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this indicator, mode 4 UEs would avoid selecting the resources reserved by mode 3 UEs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In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other words, mode 3 UEs </w:t>
      </w:r>
      <w:r>
        <w:rPr>
          <w:rFonts w:ascii="Times New Roman" w:hAnsi="Times New Roman" w:cs="Times New Roman"/>
          <w:sz w:val="20"/>
          <w:szCs w:val="20"/>
          <w:lang w:val="en-US"/>
        </w:rPr>
        <w:t>would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use resource</w:t>
      </w:r>
      <w:r>
        <w:rPr>
          <w:rFonts w:ascii="Times New Roman" w:hAnsi="Times New Roman" w:cs="Times New Roman"/>
          <w:sz w:val="20"/>
          <w:szCs w:val="20"/>
          <w:lang w:val="en-US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with a high</w:t>
      </w:r>
      <w:r>
        <w:rPr>
          <w:rFonts w:ascii="Times New Roman" w:hAnsi="Times New Roman" w:cs="Times New Roman"/>
          <w:sz w:val="20"/>
          <w:szCs w:val="20"/>
          <w:lang w:val="en-US"/>
        </w:rPr>
        <w:t>er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priority. However, such </w:t>
      </w:r>
      <w:r>
        <w:rPr>
          <w:rFonts w:ascii="Times New Roman" w:hAnsi="Times New Roman" w:cs="Times New Roman" w:hint="eastAsia"/>
          <w:sz w:val="20"/>
          <w:szCs w:val="20"/>
        </w:rPr>
        <w:t xml:space="preserve">an indicator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is obviously unusable in this scenario because Rel-14 mode 4 UEs </w:t>
      </w:r>
      <w:r>
        <w:rPr>
          <w:rFonts w:ascii="Times New Roman" w:hAnsi="Times New Roman" w:cs="Times New Roman"/>
          <w:sz w:val="20"/>
          <w:szCs w:val="20"/>
          <w:lang w:val="en-US"/>
        </w:rPr>
        <w:t>cannot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identify this indicator (</w:t>
      </w:r>
      <w:r>
        <w:rPr>
          <w:rFonts w:ascii="Times New Roman" w:hAnsi="Times New Roman" w:cs="Times New Roman"/>
          <w:sz w:val="20"/>
          <w:szCs w:val="20"/>
          <w:lang w:val="en-US"/>
        </w:rPr>
        <w:t>note: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It is not supported in Rel-14).</w:t>
      </w:r>
    </w:p>
    <w:p w14:paraId="067D5CB0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Moreover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priority of service is considered by the means of </w:t>
      </w:r>
      <w:proofErr w:type="spellStart"/>
      <w:r>
        <w:rPr>
          <w:rFonts w:ascii="Times New Roman" w:hAnsi="Times New Roman" w:cs="Times New Roman"/>
          <w:sz w:val="20"/>
          <w:szCs w:val="20"/>
        </w:rPr>
        <w:t>ProSe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Per-Packet Priority (</w:t>
      </w:r>
      <w:r>
        <w:rPr>
          <w:rFonts w:ascii="Times New Roman" w:hAnsi="Times New Roman" w:cs="Times New Roman" w:hint="eastAsia"/>
          <w:sz w:val="20"/>
          <w:szCs w:val="20"/>
        </w:rPr>
        <w:t>PPPP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 w:hint="eastAsia"/>
          <w:sz w:val="20"/>
          <w:szCs w:val="20"/>
        </w:rPr>
        <w:t xml:space="preserve"> during UE resource selecting.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So, this additional indicator is unnecessary. </w:t>
      </w:r>
    </w:p>
    <w:p w14:paraId="1259899B" w14:textId="77777777" w:rsidR="009904A6" w:rsidRPr="000B6C9E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0B6C9E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Observation 1: Rel-14 mode 4 UEs </w:t>
      </w:r>
      <w:r w:rsidR="00D53410" w:rsidRPr="00D53410">
        <w:rPr>
          <w:rFonts w:ascii="Times New Roman" w:hAnsi="Times New Roman" w:cs="Times New Roman"/>
          <w:b/>
          <w:i/>
          <w:sz w:val="20"/>
          <w:szCs w:val="20"/>
          <w:lang w:val="en-US"/>
        </w:rPr>
        <w:t>cannot</w:t>
      </w:r>
      <w:r w:rsidRPr="000B6C9E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support</w:t>
      </w:r>
      <w:r w:rsidR="00D53410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an</w:t>
      </w:r>
      <w:r w:rsidRPr="000B6C9E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additional indicator in SCI format 1.</w:t>
      </w:r>
    </w:p>
    <w:p w14:paraId="1000C598" w14:textId="76D42A7E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RAN1 should not support </w:t>
      </w:r>
      <w:r w:rsidR="00D53410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an </w:t>
      </w:r>
      <w:r w:rsidR="00D53410">
        <w:rPr>
          <w:rFonts w:ascii="Times New Roman" w:hAnsi="Times New Roman" w:cs="Times New Roman"/>
          <w:b/>
          <w:i/>
          <w:sz w:val="20"/>
          <w:szCs w:val="20"/>
        </w:rPr>
        <w:t>additional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indicator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in </w:t>
      </w:r>
      <w:r>
        <w:rPr>
          <w:rFonts w:ascii="Times New Roman" w:hAnsi="Times New Roman" w:cs="Times New Roman"/>
          <w:b/>
          <w:i/>
          <w:sz w:val="20"/>
          <w:szCs w:val="20"/>
        </w:rPr>
        <w:t>SCI format 1 to differentiate mode 3 transmission and mode 4 transmission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08A91A3C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 w:hint="eastAsia"/>
          <w:b/>
          <w:sz w:val="20"/>
          <w:szCs w:val="20"/>
          <w:u w:val="single"/>
          <w:lang w:val="en-US"/>
        </w:rPr>
        <w:t xml:space="preserve">(2)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  <w:u w:val="single"/>
          <w:lang w:val="en-US"/>
        </w:rPr>
        <w:t>ensing and report</w:t>
      </w:r>
      <w:r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ing</w:t>
      </w:r>
      <w:r>
        <w:rPr>
          <w:rFonts w:ascii="Times New Roman" w:hAnsi="Times New Roman" w:cs="Times New Roman" w:hint="eastAsia"/>
          <w:b/>
          <w:sz w:val="20"/>
          <w:szCs w:val="20"/>
          <w:u w:val="single"/>
          <w:lang w:val="en-US"/>
        </w:rPr>
        <w:t xml:space="preserve"> by Rel-15 mode 3 UEs</w:t>
      </w:r>
    </w:p>
    <w:p w14:paraId="5A60243F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lastRenderedPageBreak/>
        <w:t xml:space="preserve">According to the agreement 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>at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RAN1 #92</w:t>
      </w:r>
      <w:r w:rsidR="00D53410">
        <w:rPr>
          <w:rFonts w:ascii="Times New Roman" w:hAnsi="Times New Roman" w:cs="Times New Roman"/>
          <w:sz w:val="20"/>
          <w:szCs w:val="20"/>
          <w:lang w:val="en-US"/>
        </w:rPr>
        <w:t xml:space="preserve"> meeting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Rel-15 mode 3 UEs will set the resource reservation field in SCI-1 to the SPS period. In this scenario, Rel-14 mode 4 UEs can identify the reserved resources of mode 3 UEs </w:t>
      </w:r>
      <w:r>
        <w:rPr>
          <w:rFonts w:ascii="Times New Roman" w:hAnsi="Times New Roman" w:cs="Times New Roman"/>
          <w:sz w:val="20"/>
          <w:szCs w:val="20"/>
        </w:rPr>
        <w:t>semi-persistent scheduling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(SPS) transmission by decoding SCI-1 and avoid resource collision.</w:t>
      </w:r>
    </w:p>
    <w:p w14:paraId="355B646C" w14:textId="77777777" w:rsidR="009904A6" w:rsidRDefault="007722B4">
      <w:pPr>
        <w:spacing w:beforeLines="50" w:before="12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information that is transmitted by means of the SCI format 1 in [4] is provided below:</w:t>
      </w:r>
    </w:p>
    <w:p w14:paraId="0E284D6B" w14:textId="77777777" w:rsidR="009904A6" w:rsidRDefault="007722B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Priority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-</w:t>
      </w:r>
      <w:r>
        <w:rPr>
          <w:rFonts w:ascii="Times New Roman" w:hAnsi="Times New Roman" w:cs="Times New Roman"/>
          <w:sz w:val="20"/>
          <w:szCs w:val="20"/>
        </w:rPr>
        <w:t xml:space="preserve"> 3 bits </w:t>
      </w:r>
    </w:p>
    <w:p w14:paraId="3B2EAE9B" w14:textId="77777777" w:rsidR="009904A6" w:rsidRDefault="007722B4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ab/>
        <w:t xml:space="preserve">Resource reservation – 4 bits </w:t>
      </w:r>
    </w:p>
    <w:p w14:paraId="08ED34A6" w14:textId="77777777" w:rsidR="009904A6" w:rsidRDefault="007722B4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Frequency resource location of initial transmission and retransmission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– </w:t>
      </w:r>
      <w:r>
        <w:rPr>
          <w:rFonts w:ascii="Times New Roman" w:hAnsi="Times New Roman" w:cs="Times New Roman"/>
          <w:position w:val="-10"/>
          <w:sz w:val="20"/>
          <w:szCs w:val="20"/>
        </w:rPr>
        <w:object w:dxaOrig="2964" w:dyaOrig="396" w14:anchorId="78AB82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15pt;height:19.85pt" o:ole="">
            <v:imagedata r:id="rId7" o:title=""/>
          </v:shape>
          <o:OLEObject Type="Embed" ProgID="Equation.3" ShapeID="_x0000_i1025" DrawAspect="Content" ObjectID="_1584521738" r:id="rId8"/>
        </w:object>
      </w:r>
      <w:r>
        <w:rPr>
          <w:rFonts w:ascii="Times New Roman" w:hAnsi="Times New Roman" w:cs="Times New Roman"/>
          <w:sz w:val="20"/>
          <w:szCs w:val="20"/>
        </w:rPr>
        <w:t xml:space="preserve"> bits</w:t>
      </w:r>
    </w:p>
    <w:p w14:paraId="0F096A99" w14:textId="77777777" w:rsidR="009904A6" w:rsidRDefault="007722B4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</w:rPr>
        <w:t>Time gap between initial transmission and retransmission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-</w:t>
      </w:r>
      <w:r>
        <w:rPr>
          <w:rFonts w:ascii="Times New Roman" w:hAnsi="Times New Roman" w:cs="Times New Roman"/>
          <w:sz w:val="20"/>
          <w:szCs w:val="20"/>
        </w:rPr>
        <w:t xml:space="preserve"> 4 bits</w:t>
      </w:r>
    </w:p>
    <w:p w14:paraId="774B1C16" w14:textId="77777777" w:rsidR="009904A6" w:rsidRDefault="007722B4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  <w:t>Modulation and coding scheme – 5 bits</w:t>
      </w:r>
    </w:p>
    <w:p w14:paraId="17817427" w14:textId="77777777" w:rsidR="009904A6" w:rsidRDefault="007722B4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  <w:t>Retransmission index – 1 bit</w:t>
      </w:r>
    </w:p>
    <w:p w14:paraId="5C51AEE5" w14:textId="77777777" w:rsidR="009904A6" w:rsidRDefault="007722B4" w:rsidP="007722B4">
      <w:pPr>
        <w:spacing w:beforeLines="50" w:before="120" w:line="380" w:lineRule="auto"/>
        <w:ind w:left="560" w:hanging="276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ab/>
        <w:t>Reserved information bits are added until the size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of SCI format 1</w:t>
      </w:r>
      <w:r>
        <w:rPr>
          <w:rFonts w:ascii="Times New Roman" w:hAnsi="Times New Roman" w:cs="Times New Roman"/>
          <w:sz w:val="20"/>
          <w:szCs w:val="20"/>
        </w:rPr>
        <w:t xml:space="preserve"> is equal to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32</w:t>
      </w:r>
      <w:r>
        <w:rPr>
          <w:rFonts w:ascii="Times New Roman" w:hAnsi="Times New Roman" w:cs="Times New Roman"/>
          <w:sz w:val="20"/>
          <w:szCs w:val="20"/>
        </w:rPr>
        <w:t xml:space="preserve"> bits.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The reserved bits are set to zero.</w:t>
      </w:r>
    </w:p>
    <w:p w14:paraId="44AF5FE8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While the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US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still has no information of the resources reserved by Rel-14 mode 4 UEs. As a potential enhancement, sensing and report</w:t>
      </w:r>
      <w:r>
        <w:rPr>
          <w:rFonts w:ascii="Times New Roman" w:hAnsi="Times New Roman" w:cs="Times New Roman"/>
          <w:sz w:val="20"/>
          <w:szCs w:val="20"/>
          <w:lang w:val="en-US"/>
        </w:rPr>
        <w:t>ing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can be considered for Rel-15 mode 3 UEs. By sensing (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e.g.,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as Rel-14 mode 4 UEs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are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doing) in the shared resource pool, Rel-15 mode 3 UEs can know </w:t>
      </w:r>
      <w:r>
        <w:rPr>
          <w:rFonts w:ascii="Times New Roman" w:hAnsi="Times New Roman" w:cs="Times New Roman"/>
          <w:sz w:val="20"/>
          <w:szCs w:val="20"/>
          <w:lang w:val="en-US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 not reserved (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e.g.,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named available resources).</w:t>
      </w:r>
    </w:p>
    <w:p w14:paraId="16FF2385" w14:textId="77777777" w:rsidR="009904A6" w:rsidRDefault="007722B4">
      <w:pPr>
        <w:spacing w:beforeLines="50" w:before="120" w:line="380" w:lineRule="auto"/>
        <w:ind w:left="2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Furthermore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Rel-15 mode 3 UEs can report the available resources to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US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sake of signal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 w:hint="eastAsia"/>
          <w:sz w:val="20"/>
          <w:szCs w:val="20"/>
        </w:rPr>
        <w:t>ing overhead saving,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reporting a subset of the available resources can </w:t>
      </w:r>
      <w:r>
        <w:rPr>
          <w:rFonts w:ascii="Times New Roman" w:hAnsi="Times New Roman" w:cs="Times New Roman"/>
          <w:sz w:val="20"/>
          <w:szCs w:val="20"/>
        </w:rPr>
        <w:t xml:space="preserve">also </w:t>
      </w:r>
      <w:r>
        <w:rPr>
          <w:rFonts w:ascii="Times New Roman" w:hAnsi="Times New Roman" w:cs="Times New Roman" w:hint="eastAsia"/>
          <w:sz w:val="20"/>
          <w:szCs w:val="20"/>
        </w:rPr>
        <w:t>be considered.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The </w:t>
      </w:r>
      <w:proofErr w:type="spellStart"/>
      <w:r>
        <w:rPr>
          <w:rFonts w:ascii="Times New Roman" w:hAnsi="Times New Roman" w:cs="Times New Roman" w:hint="eastAsia"/>
          <w:sz w:val="20"/>
          <w:szCs w:val="20"/>
          <w:lang w:val="en-US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can schedule resources for a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Rel-15 UE from the subset it reported.</w:t>
      </w:r>
    </w:p>
    <w:p w14:paraId="55026FCB" w14:textId="77777777" w:rsidR="009904A6" w:rsidRDefault="007722B4">
      <w:pPr>
        <w:spacing w:beforeLines="50" w:before="120" w:line="380" w:lineRule="auto"/>
        <w:ind w:left="2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M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ode 3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UEs </w:t>
      </w:r>
      <w:r>
        <w:rPr>
          <w:rFonts w:ascii="Times New Roman" w:hAnsi="Times New Roman" w:cs="Times New Roman"/>
          <w:b/>
          <w:i/>
          <w:sz w:val="20"/>
          <w:szCs w:val="20"/>
        </w:rPr>
        <w:t>should support performing sensing in the shared resource pool and reporting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5987ADB7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From the UE</w:t>
      </w:r>
      <w:r>
        <w:rPr>
          <w:rFonts w:ascii="Times New Roman" w:hAnsi="Times New Roman" w:cs="Times New Roman"/>
          <w:sz w:val="20"/>
          <w:szCs w:val="20"/>
        </w:rPr>
        <w:t>s perspective</w:t>
      </w:r>
      <w:r>
        <w:rPr>
          <w:rFonts w:ascii="Times New Roman" w:hAnsi="Times New Roman" w:cs="Times New Roman" w:hint="eastAsia"/>
          <w:sz w:val="20"/>
          <w:szCs w:val="20"/>
        </w:rPr>
        <w:t>, sensing should be performed before reporting. But a UE which perform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sensing may not always be scheduled in a shared resource </w:t>
      </w:r>
      <w:r>
        <w:rPr>
          <w:rFonts w:ascii="Times New Roman" w:hAnsi="Times New Roman" w:cs="Times New Roman"/>
          <w:sz w:val="20"/>
          <w:szCs w:val="20"/>
        </w:rPr>
        <w:t>pool</w:t>
      </w:r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i.e., </w:t>
      </w:r>
      <w:r>
        <w:rPr>
          <w:rFonts w:ascii="Times New Roman" w:hAnsi="Times New Roman" w:cs="Times New Roman" w:hint="eastAsia"/>
          <w:sz w:val="20"/>
          <w:szCs w:val="20"/>
        </w:rPr>
        <w:t xml:space="preserve">perhaps </w:t>
      </w:r>
      <w:r>
        <w:rPr>
          <w:rFonts w:ascii="Times New Roman" w:hAnsi="Times New Roman" w:cs="Times New Roman"/>
          <w:sz w:val="20"/>
          <w:szCs w:val="20"/>
        </w:rPr>
        <w:t>it is</w:t>
      </w:r>
      <w:r>
        <w:rPr>
          <w:rFonts w:ascii="Times New Roman" w:hAnsi="Times New Roman" w:cs="Times New Roman" w:hint="eastAsia"/>
          <w:sz w:val="20"/>
          <w:szCs w:val="20"/>
        </w:rPr>
        <w:t xml:space="preserve"> scheduled in a dedicated resource pool.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In view of this, </w:t>
      </w:r>
      <w:r>
        <w:rPr>
          <w:rFonts w:ascii="Times New Roman" w:hAnsi="Times New Roman" w:cs="Times New Roman"/>
          <w:sz w:val="20"/>
          <w:szCs w:val="20"/>
        </w:rPr>
        <w:t>whether</w:t>
      </w:r>
      <w:r>
        <w:rPr>
          <w:rFonts w:ascii="Times New Roman" w:hAnsi="Times New Roman" w:cs="Times New Roman" w:hint="eastAsia"/>
          <w:sz w:val="20"/>
          <w:szCs w:val="20"/>
        </w:rPr>
        <w:t xml:space="preserve"> a </w:t>
      </w:r>
      <w:r>
        <w:rPr>
          <w:rFonts w:ascii="Times New Roman" w:hAnsi="Times New Roman" w:cs="Times New Roman"/>
          <w:sz w:val="20"/>
          <w:szCs w:val="20"/>
        </w:rPr>
        <w:t xml:space="preserve">mode 3 </w:t>
      </w:r>
      <w:r>
        <w:rPr>
          <w:rFonts w:ascii="Times New Roman" w:hAnsi="Times New Roman" w:cs="Times New Roman" w:hint="eastAsia"/>
          <w:sz w:val="20"/>
          <w:szCs w:val="20"/>
        </w:rPr>
        <w:t>UE needs to perform sensing should be determined by</w:t>
      </w:r>
      <w:r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(e.g.,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when intent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to schedule the UE in the shared resource pool)</w:t>
      </w:r>
      <w:r>
        <w:rPr>
          <w:rFonts w:ascii="Times New Roman" w:hAnsi="Times New Roman" w:cs="Times New Roman" w:hint="eastAsia"/>
          <w:sz w:val="20"/>
          <w:szCs w:val="20"/>
        </w:rPr>
        <w:t>. From this perspective, a RRC configuration can be considered to indicate UE sensing.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</w:p>
    <w:p w14:paraId="45201FB2" w14:textId="77777777" w:rsidR="009904A6" w:rsidRDefault="007722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4</w:t>
      </w:r>
      <w:r>
        <w:rPr>
          <w:rFonts w:ascii="Times New Roman" w:hAnsi="Times New Roman" w:cs="Times New Roman"/>
          <w:b/>
          <w:i/>
          <w:sz w:val="20"/>
          <w:szCs w:val="20"/>
        </w:rPr>
        <w:t>: A RRC co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nfiguration </w:t>
      </w:r>
      <w:r>
        <w:rPr>
          <w:rFonts w:ascii="Times New Roman" w:hAnsi="Times New Roman" w:cs="Times New Roman"/>
          <w:b/>
          <w:i/>
          <w:sz w:val="20"/>
          <w:szCs w:val="20"/>
        </w:rPr>
        <w:t>should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be considered to indicate UE sensing.</w:t>
      </w:r>
    </w:p>
    <w:p w14:paraId="7C6CBDD0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On the other hand, the condition of UE reporting should also be considered. When a mode 3 UE has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>
        <w:rPr>
          <w:rFonts w:ascii="Times New Roman" w:hAnsi="Times New Roman" w:cs="Times New Roman" w:hint="eastAsia"/>
          <w:sz w:val="20"/>
          <w:szCs w:val="20"/>
        </w:rPr>
        <w:t>packet to transmit, a Buffer Status Report</w:t>
      </w:r>
      <w:r>
        <w:rPr>
          <w:rFonts w:ascii="Times New Roman" w:hAnsi="Times New Roman" w:cs="Times New Roman"/>
          <w:sz w:val="20"/>
          <w:szCs w:val="20"/>
        </w:rPr>
        <w:t xml:space="preserve"> (BSR</w:t>
      </w:r>
      <w:r>
        <w:rPr>
          <w:rFonts w:ascii="Times New Roman" w:hAnsi="Times New Roman" w:cs="Times New Roman" w:hint="eastAsia"/>
          <w:sz w:val="20"/>
          <w:szCs w:val="20"/>
        </w:rPr>
        <w:t xml:space="preserve">) will be transmitted to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. The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will schedule resources for the UE based on the BSR and can also instruct the UE whether it needs to report. Moreover, the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can indicate the resources to the UE for reporting. The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instruction can be valid for one time of reporting or be the trigger for periodic reporting. Based on the discussion above,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instruction can be considered as a condition of UE reporting.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</w:p>
    <w:p w14:paraId="72BABFB5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5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 xml:space="preserve"> instruction should be supported for the triggering of UE reporting.</w:t>
      </w:r>
    </w:p>
    <w:p w14:paraId="0159795F" w14:textId="389E3143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 w:hint="eastAsia"/>
          <w:b/>
          <w:sz w:val="20"/>
          <w:szCs w:val="20"/>
          <w:u w:val="single"/>
          <w:lang w:val="en-US"/>
        </w:rPr>
        <w:t xml:space="preserve">(3) </w:t>
      </w:r>
      <w:r w:rsidRPr="000B6C9E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Exceptional resource pool </w:t>
      </w:r>
      <w:r w:rsidR="00BD6A9F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for </w:t>
      </w:r>
      <w:r w:rsidRPr="000B6C9E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using mode 3 UEs</w:t>
      </w:r>
    </w:p>
    <w:p w14:paraId="6091D34D" w14:textId="405CFEDF" w:rsidR="009904A6" w:rsidRDefault="007722B4">
      <w:p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Based on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Rel-15 mode 3 UE</w:t>
      </w:r>
      <w:r>
        <w:rPr>
          <w:rFonts w:ascii="Times New Roman" w:hAnsi="Times New Roman" w:cs="Times New Roman"/>
          <w:sz w:val="20"/>
          <w:szCs w:val="20"/>
          <w:lang w:val="en-US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reporting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can schedule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mode 3 UEs within the unreserved resource(s). However, it is possible that the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does</w:t>
      </w:r>
      <w:r>
        <w:rPr>
          <w:rFonts w:ascii="Times New Roman" w:hAnsi="Times New Roman" w:cs="Times New Roman" w:hint="eastAsia"/>
          <w:sz w:val="20"/>
          <w:szCs w:val="20"/>
        </w:rPr>
        <w:t xml:space="preserve"> not received the information of the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unreserved</w:t>
      </w:r>
      <w:r>
        <w:rPr>
          <w:rFonts w:ascii="Times New Roman" w:hAnsi="Times New Roman" w:cs="Times New Roman" w:hint="eastAsia"/>
          <w:sz w:val="20"/>
          <w:szCs w:val="20"/>
        </w:rPr>
        <w:t xml:space="preserve"> resources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e.g., mode 3 UEs may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not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start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lastRenderedPageBreak/>
        <w:t>to report (be in the duration before the first report or switch to shared resource pool configuration from a dedicated pool configuration)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or the available resources </w:t>
      </w:r>
      <w:r>
        <w:rPr>
          <w:rFonts w:ascii="Times New Roman" w:hAnsi="Times New Roman" w:cs="Times New Roman" w:hint="eastAsia"/>
          <w:sz w:val="20"/>
          <w:szCs w:val="20"/>
        </w:rPr>
        <w:t xml:space="preserve">are not enough to schedule for a UE when the UE requests scheduling.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In this case,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exceptional resource pool can be considered. </w:t>
      </w:r>
    </w:p>
    <w:p w14:paraId="55642E1A" w14:textId="27D4B60D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In Rel-14, the exceptional pool would be used when </w:t>
      </w:r>
      <w:r w:rsidRPr="000B6C9E">
        <w:rPr>
          <w:rFonts w:ascii="Times New Roman" w:hAnsi="Times New Roman" w:cs="Times New Roman"/>
          <w:sz w:val="20"/>
          <w:szCs w:val="20"/>
          <w:lang w:val="en-US"/>
        </w:rPr>
        <w:t>the UE detected physical layer problems or radio link failure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or </w:t>
      </w:r>
      <w:r w:rsidRPr="000B6C9E">
        <w:rPr>
          <w:rFonts w:ascii="Times New Roman" w:hAnsi="Times New Roman" w:cs="Times New Roman"/>
          <w:sz w:val="20"/>
          <w:szCs w:val="20"/>
          <w:lang w:val="en-US"/>
        </w:rPr>
        <w:t>initiated connection re-establishment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or is in the state of handover. In Rel-15, the exceptional pool can also be used for mode 3 UEs using a shared resource pool when no sensing results is available or no schedule information is received. </w:t>
      </w:r>
      <w:r>
        <w:rPr>
          <w:rFonts w:ascii="Times New Roman" w:hAnsi="Times New Roman" w:cs="Times New Roman" w:hint="eastAsia"/>
          <w:sz w:val="20"/>
          <w:szCs w:val="20"/>
        </w:rPr>
        <w:t>Furthermore, the UE</w:t>
      </w:r>
      <w:r>
        <w:rPr>
          <w:rFonts w:ascii="Times New Roman" w:hAnsi="Times New Roman" w:cs="Times New Roman"/>
          <w:sz w:val="20"/>
          <w:szCs w:val="20"/>
        </w:rPr>
        <w:t xml:space="preserve"> can</w:t>
      </w:r>
      <w:r>
        <w:rPr>
          <w:rFonts w:ascii="Times New Roman" w:hAnsi="Times New Roman" w:cs="Times New Roman" w:hint="eastAsia"/>
          <w:sz w:val="20"/>
          <w:szCs w:val="20"/>
        </w:rPr>
        <w:t xml:space="preserve"> perform sensing in the sharing resource pool under the instruction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and then reports candidate resources to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for the next scheduling.</w:t>
      </w:r>
    </w:p>
    <w:p w14:paraId="7F498DC8" w14:textId="35C2450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6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Exceptional resource pool can be used for Rel-15 mode 3 UEs </w:t>
      </w:r>
      <w:r w:rsidRPr="000B6C9E">
        <w:rPr>
          <w:rFonts w:ascii="Times New Roman" w:hAnsi="Times New Roman" w:cs="Times New Roman"/>
          <w:b/>
          <w:i/>
          <w:sz w:val="20"/>
          <w:szCs w:val="20"/>
          <w:lang w:val="en-US"/>
        </w:rPr>
        <w:t>when no sensing results is available or no schedule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d</w:t>
      </w:r>
      <w:r w:rsidRPr="000B6C9E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information is received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43D138E7" w14:textId="77777777" w:rsidR="009904A6" w:rsidRDefault="007722B4">
      <w:pPr>
        <w:numPr>
          <w:ilvl w:val="0"/>
          <w:numId w:val="8"/>
        </w:numPr>
        <w:spacing w:beforeLines="50" w:before="120" w:line="38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Scenario 3: Resource pool sharing between Rel-15 mode 3 and Rel-15 mode 4</w:t>
      </w:r>
    </w:p>
    <w:p w14:paraId="4C80CA83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>For scenario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3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he enhancements discussed in scenario 1 can be reused.</w:t>
      </w:r>
    </w:p>
    <w:p w14:paraId="03E5E035" w14:textId="77777777" w:rsidR="009904A6" w:rsidRDefault="007722B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right" w:pos="9639"/>
        </w:tabs>
        <w:rPr>
          <w:color w:val="000000"/>
          <w:lang w:val="en-US"/>
        </w:rPr>
      </w:pPr>
      <w:r>
        <w:rPr>
          <w:color w:val="000000"/>
          <w:lang w:val="en-US"/>
        </w:rPr>
        <w:t>3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/>
        </w:rPr>
        <w:t>Conclusion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</w:p>
    <w:p w14:paraId="24D6F1DA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This contribution focused on shared resource pool between mode 3 and mode 4 for 3GPP V2X Phase 2. It also includes the following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observation and </w:t>
      </w:r>
      <w:r>
        <w:rPr>
          <w:rFonts w:ascii="Times New Roman" w:hAnsi="Times New Roman" w:cs="Times New Roman" w:hint="eastAsia"/>
          <w:sz w:val="20"/>
          <w:szCs w:val="20"/>
        </w:rPr>
        <w:t>proposals:</w:t>
      </w:r>
    </w:p>
    <w:p w14:paraId="6508EC32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Support scenario 1 and scenario 3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for potential enhancements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.</w:t>
      </w:r>
    </w:p>
    <w:p w14:paraId="225A1641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Observation 1: Rel-14 mode 4 UEs </w:t>
      </w:r>
      <w:r w:rsidR="00650700">
        <w:rPr>
          <w:rFonts w:ascii="Times New Roman" w:hAnsi="Times New Roman" w:cs="Times New Roman"/>
          <w:b/>
          <w:i/>
          <w:sz w:val="20"/>
          <w:szCs w:val="20"/>
          <w:lang w:val="en-US"/>
        </w:rPr>
        <w:t>cannot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support </w:t>
      </w:r>
      <w:r w:rsidR="00D53410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an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additional indicator in SCI format 1.</w:t>
      </w:r>
    </w:p>
    <w:p w14:paraId="75147827" w14:textId="379B65AE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RAN1 should not support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an additional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indicator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in </w:t>
      </w:r>
      <w:r>
        <w:rPr>
          <w:rFonts w:ascii="Times New Roman" w:hAnsi="Times New Roman" w:cs="Times New Roman"/>
          <w:b/>
          <w:i/>
          <w:sz w:val="20"/>
          <w:szCs w:val="20"/>
        </w:rPr>
        <w:t>SCI format 1 to differentiate mode 3 transmission and mode 4 transmission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2D526761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M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ode 3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UEs </w:t>
      </w:r>
      <w:r>
        <w:rPr>
          <w:rFonts w:ascii="Times New Roman" w:hAnsi="Times New Roman" w:cs="Times New Roman"/>
          <w:b/>
          <w:i/>
          <w:sz w:val="20"/>
          <w:szCs w:val="20"/>
        </w:rPr>
        <w:t>should support performing sensing in the shared resource pool and reporting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4D54CDC7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4</w:t>
      </w:r>
      <w:r>
        <w:rPr>
          <w:rFonts w:ascii="Times New Roman" w:hAnsi="Times New Roman" w:cs="Times New Roman"/>
          <w:b/>
          <w:i/>
          <w:sz w:val="20"/>
          <w:szCs w:val="20"/>
        </w:rPr>
        <w:t>: A RRC co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nfiguration </w:t>
      </w:r>
      <w:r>
        <w:rPr>
          <w:rFonts w:ascii="Times New Roman" w:hAnsi="Times New Roman" w:cs="Times New Roman"/>
          <w:b/>
          <w:i/>
          <w:sz w:val="20"/>
          <w:szCs w:val="20"/>
        </w:rPr>
        <w:t>should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be considered to indicate UE sensing.</w:t>
      </w:r>
    </w:p>
    <w:p w14:paraId="49672774" w14:textId="77777777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5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 xml:space="preserve"> instruction should be supported for the triggering of UE reporting.</w:t>
      </w:r>
    </w:p>
    <w:p w14:paraId="15617704" w14:textId="4C69E89A" w:rsidR="009904A6" w:rsidRDefault="007722B4">
      <w:pPr>
        <w:spacing w:beforeLines="50" w:before="120" w:line="3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6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Exceptional resource pool can be used for Rel-15 mode 3 UEs when no sensing results is available or no schedule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d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 xml:space="preserve"> information is received</w:t>
      </w:r>
      <w:r>
        <w:rPr>
          <w:rFonts w:ascii="Times New Roman" w:hAnsi="Times New Roman" w:cs="Times New Roman" w:hint="eastAsia"/>
          <w:b/>
          <w:i/>
          <w:sz w:val="20"/>
          <w:szCs w:val="20"/>
          <w:lang w:val="en-US"/>
        </w:rPr>
        <w:t>.</w:t>
      </w:r>
    </w:p>
    <w:p w14:paraId="571FA12E" w14:textId="77777777" w:rsidR="009904A6" w:rsidRDefault="007722B4">
      <w:pPr>
        <w:pStyle w:val="Heading1"/>
        <w:jc w:val="both"/>
        <w:rPr>
          <w:lang w:val="en-US"/>
        </w:rPr>
      </w:pPr>
      <w:r>
        <w:rPr>
          <w:lang w:val="en-US"/>
        </w:rPr>
        <w:t xml:space="preserve">References </w:t>
      </w:r>
    </w:p>
    <w:p w14:paraId="73773B8C" w14:textId="77777777" w:rsidR="009904A6" w:rsidRDefault="007722B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RP-170798, “New WID on 3GPP V2X Phase 2”, Huawei, CATT, LG Electronics, </w:t>
      </w:r>
      <w:proofErr w:type="spellStart"/>
      <w:r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>
        <w:rPr>
          <w:rFonts w:ascii="Times New Roman" w:hAnsi="Times New Roman" w:cs="Times New Roman"/>
          <w:sz w:val="20"/>
          <w:szCs w:val="20"/>
        </w:rPr>
        <w:t>, China Unicom.</w:t>
      </w:r>
    </w:p>
    <w:p w14:paraId="403461E5" w14:textId="564C9B5A" w:rsidR="009904A6" w:rsidRDefault="007722B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RAN1 Chairman’s Notes, 3GPP TSG RAN WG1 </w:t>
      </w:r>
      <w:r>
        <w:rPr>
          <w:rFonts w:ascii="Times New Roman" w:hAnsi="Times New Roman" w:cs="Times New Roman"/>
          <w:sz w:val="20"/>
          <w:szCs w:val="20"/>
          <w:lang w:val="en-US" w:eastAsia="ja-JP"/>
        </w:rPr>
        <w:t>Meeting #9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2, Athens, Greece, </w:t>
      </w:r>
      <w:r w:rsidR="00B46344">
        <w:rPr>
          <w:rFonts w:ascii="Times New Roman" w:hAnsi="Times New Roman" w:cs="Times New Roman"/>
          <w:sz w:val="20"/>
          <w:szCs w:val="20"/>
          <w:lang w:val="en-US"/>
        </w:rPr>
        <w:t>February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26th – March 2nd, 2018.</w:t>
      </w:r>
    </w:p>
    <w:p w14:paraId="349C67BB" w14:textId="77777777" w:rsidR="009904A6" w:rsidRDefault="007722B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R2-1803737, Report from LTE Rel-14 V2X and Rel-15 eV2X, 3GPP TSG-RAN WG2 Meeting #101, Athens, Greece, 26th February - 2nd March 2018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.</w:t>
      </w:r>
    </w:p>
    <w:p w14:paraId="2C5FF7A0" w14:textId="63D55623" w:rsidR="009904A6" w:rsidRPr="00B46344" w:rsidRDefault="007722B4" w:rsidP="00B4634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3GPP TS 36.212 V14.4.0: “Evolved Universal Terrestrial Radio Access (E-UTRA); Multiplexing and channel coding”</w:t>
      </w:r>
      <w:r w:rsidR="00B4634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sectPr w:rsidR="009904A6" w:rsidRPr="00B4634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11809"/>
    <w:multiLevelType w:val="multilevel"/>
    <w:tmpl w:val="08111809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513F329E"/>
    <w:multiLevelType w:val="multilevel"/>
    <w:tmpl w:val="513F329E"/>
    <w:lvl w:ilvl="0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742AB5"/>
    <w:multiLevelType w:val="singleLevel"/>
    <w:tmpl w:val="5A742AB5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5A7434F7"/>
    <w:multiLevelType w:val="singleLevel"/>
    <w:tmpl w:val="5A7434F7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A757153"/>
    <w:multiLevelType w:val="singleLevel"/>
    <w:tmpl w:val="5A757153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5A77CE96"/>
    <w:multiLevelType w:val="singleLevel"/>
    <w:tmpl w:val="5A77CE96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A7FE72C"/>
    <w:multiLevelType w:val="singleLevel"/>
    <w:tmpl w:val="5A7FE72C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82D40B0"/>
    <w:multiLevelType w:val="multilevel"/>
    <w:tmpl w:val="682D40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D8C9363B-8539-4648-9545-F43329847274}"/>
    <w:docVar w:name="dgnword-eventsink" w:val="856091704"/>
  </w:docVars>
  <w:rsids>
    <w:rsidRoot w:val="00172A27"/>
    <w:rsid w:val="0000159F"/>
    <w:rsid w:val="00001710"/>
    <w:rsid w:val="0000320D"/>
    <w:rsid w:val="00004E08"/>
    <w:rsid w:val="00006AD4"/>
    <w:rsid w:val="000074C4"/>
    <w:rsid w:val="00012C4F"/>
    <w:rsid w:val="000131D1"/>
    <w:rsid w:val="0001344D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0B86"/>
    <w:rsid w:val="0004132D"/>
    <w:rsid w:val="00041515"/>
    <w:rsid w:val="00042F74"/>
    <w:rsid w:val="000440A1"/>
    <w:rsid w:val="000461D4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8B8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FAF"/>
    <w:rsid w:val="00075FDA"/>
    <w:rsid w:val="00080EAE"/>
    <w:rsid w:val="00081634"/>
    <w:rsid w:val="00081EC7"/>
    <w:rsid w:val="00082FAB"/>
    <w:rsid w:val="000831F9"/>
    <w:rsid w:val="00083778"/>
    <w:rsid w:val="00085EB9"/>
    <w:rsid w:val="0008704D"/>
    <w:rsid w:val="00087456"/>
    <w:rsid w:val="000906B5"/>
    <w:rsid w:val="00090C85"/>
    <w:rsid w:val="00095A80"/>
    <w:rsid w:val="00095DF7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017"/>
    <w:rsid w:val="000A7819"/>
    <w:rsid w:val="000A7BC5"/>
    <w:rsid w:val="000B16DB"/>
    <w:rsid w:val="000B1C5E"/>
    <w:rsid w:val="000B2234"/>
    <w:rsid w:val="000B2A5B"/>
    <w:rsid w:val="000B3B91"/>
    <w:rsid w:val="000B4285"/>
    <w:rsid w:val="000B5BFF"/>
    <w:rsid w:val="000B6C9E"/>
    <w:rsid w:val="000B72EA"/>
    <w:rsid w:val="000C05F2"/>
    <w:rsid w:val="000C2405"/>
    <w:rsid w:val="000C25DF"/>
    <w:rsid w:val="000C2712"/>
    <w:rsid w:val="000C2D30"/>
    <w:rsid w:val="000C2E43"/>
    <w:rsid w:val="000C3EDA"/>
    <w:rsid w:val="000C60D6"/>
    <w:rsid w:val="000C6742"/>
    <w:rsid w:val="000C7364"/>
    <w:rsid w:val="000C7531"/>
    <w:rsid w:val="000D0258"/>
    <w:rsid w:val="000D0618"/>
    <w:rsid w:val="000D0BD6"/>
    <w:rsid w:val="000D2836"/>
    <w:rsid w:val="000D3286"/>
    <w:rsid w:val="000D34BE"/>
    <w:rsid w:val="000D3806"/>
    <w:rsid w:val="000D667B"/>
    <w:rsid w:val="000D7BDC"/>
    <w:rsid w:val="000E0F3F"/>
    <w:rsid w:val="000E1C85"/>
    <w:rsid w:val="000E27AA"/>
    <w:rsid w:val="000E2CDF"/>
    <w:rsid w:val="000E2D2A"/>
    <w:rsid w:val="000E337A"/>
    <w:rsid w:val="000E4350"/>
    <w:rsid w:val="000E4408"/>
    <w:rsid w:val="000E48B6"/>
    <w:rsid w:val="000E5716"/>
    <w:rsid w:val="000E6601"/>
    <w:rsid w:val="000E7A79"/>
    <w:rsid w:val="000F0762"/>
    <w:rsid w:val="000F0CB3"/>
    <w:rsid w:val="000F1155"/>
    <w:rsid w:val="000F13AC"/>
    <w:rsid w:val="000F3665"/>
    <w:rsid w:val="000F37B0"/>
    <w:rsid w:val="000F409B"/>
    <w:rsid w:val="000F4595"/>
    <w:rsid w:val="000F4A66"/>
    <w:rsid w:val="000F4C7A"/>
    <w:rsid w:val="000F59FC"/>
    <w:rsid w:val="000F5BAE"/>
    <w:rsid w:val="000F708A"/>
    <w:rsid w:val="00101EA9"/>
    <w:rsid w:val="00102DB9"/>
    <w:rsid w:val="00105466"/>
    <w:rsid w:val="001068D2"/>
    <w:rsid w:val="00112DCD"/>
    <w:rsid w:val="00113FE9"/>
    <w:rsid w:val="00115795"/>
    <w:rsid w:val="0011776C"/>
    <w:rsid w:val="00121406"/>
    <w:rsid w:val="001224DD"/>
    <w:rsid w:val="00123587"/>
    <w:rsid w:val="001237AC"/>
    <w:rsid w:val="00124E12"/>
    <w:rsid w:val="00125E7D"/>
    <w:rsid w:val="0012656B"/>
    <w:rsid w:val="0012673D"/>
    <w:rsid w:val="0012683D"/>
    <w:rsid w:val="001269B8"/>
    <w:rsid w:val="00127099"/>
    <w:rsid w:val="00127C78"/>
    <w:rsid w:val="00127DEA"/>
    <w:rsid w:val="001301F6"/>
    <w:rsid w:val="00131290"/>
    <w:rsid w:val="00132809"/>
    <w:rsid w:val="00133F76"/>
    <w:rsid w:val="00135119"/>
    <w:rsid w:val="001365B2"/>
    <w:rsid w:val="00137D78"/>
    <w:rsid w:val="001418B7"/>
    <w:rsid w:val="00141910"/>
    <w:rsid w:val="001443FB"/>
    <w:rsid w:val="00144C87"/>
    <w:rsid w:val="00146273"/>
    <w:rsid w:val="00150E04"/>
    <w:rsid w:val="00152C69"/>
    <w:rsid w:val="00154B45"/>
    <w:rsid w:val="00155DD2"/>
    <w:rsid w:val="00157390"/>
    <w:rsid w:val="00160CD6"/>
    <w:rsid w:val="001648A0"/>
    <w:rsid w:val="00164EAD"/>
    <w:rsid w:val="00165033"/>
    <w:rsid w:val="001670EA"/>
    <w:rsid w:val="001674A0"/>
    <w:rsid w:val="00167F1B"/>
    <w:rsid w:val="001709B4"/>
    <w:rsid w:val="00172062"/>
    <w:rsid w:val="00172A27"/>
    <w:rsid w:val="00174FFD"/>
    <w:rsid w:val="00176608"/>
    <w:rsid w:val="0017726A"/>
    <w:rsid w:val="001777AF"/>
    <w:rsid w:val="00180278"/>
    <w:rsid w:val="00181F83"/>
    <w:rsid w:val="001821DD"/>
    <w:rsid w:val="0018443A"/>
    <w:rsid w:val="001845A4"/>
    <w:rsid w:val="00186377"/>
    <w:rsid w:val="00187FB6"/>
    <w:rsid w:val="00190304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12C6"/>
    <w:rsid w:val="001A3110"/>
    <w:rsid w:val="001A42FC"/>
    <w:rsid w:val="001A559B"/>
    <w:rsid w:val="001A5B21"/>
    <w:rsid w:val="001A5E19"/>
    <w:rsid w:val="001B01FA"/>
    <w:rsid w:val="001B0E65"/>
    <w:rsid w:val="001B2D2B"/>
    <w:rsid w:val="001C080B"/>
    <w:rsid w:val="001C0C8C"/>
    <w:rsid w:val="001C2F74"/>
    <w:rsid w:val="001C40CA"/>
    <w:rsid w:val="001C49FC"/>
    <w:rsid w:val="001C74CD"/>
    <w:rsid w:val="001C77F0"/>
    <w:rsid w:val="001C7A0B"/>
    <w:rsid w:val="001D0D2E"/>
    <w:rsid w:val="001D1CFF"/>
    <w:rsid w:val="001D312A"/>
    <w:rsid w:val="001D47A8"/>
    <w:rsid w:val="001D71C9"/>
    <w:rsid w:val="001D7CA4"/>
    <w:rsid w:val="001E1D8B"/>
    <w:rsid w:val="001E2AA6"/>
    <w:rsid w:val="001E4083"/>
    <w:rsid w:val="001E496B"/>
    <w:rsid w:val="001E4D4F"/>
    <w:rsid w:val="001E5DCC"/>
    <w:rsid w:val="001E6D42"/>
    <w:rsid w:val="001E74BA"/>
    <w:rsid w:val="001E76D8"/>
    <w:rsid w:val="001F01FB"/>
    <w:rsid w:val="001F05F6"/>
    <w:rsid w:val="001F0658"/>
    <w:rsid w:val="001F0E92"/>
    <w:rsid w:val="001F23BD"/>
    <w:rsid w:val="001F42A5"/>
    <w:rsid w:val="001F5019"/>
    <w:rsid w:val="001F6793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B9E"/>
    <w:rsid w:val="00215CBA"/>
    <w:rsid w:val="00220A25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1A2"/>
    <w:rsid w:val="002306F8"/>
    <w:rsid w:val="002312F4"/>
    <w:rsid w:val="00231FC7"/>
    <w:rsid w:val="00232DD9"/>
    <w:rsid w:val="0023405C"/>
    <w:rsid w:val="00234EA6"/>
    <w:rsid w:val="00235A66"/>
    <w:rsid w:val="00236450"/>
    <w:rsid w:val="0023765A"/>
    <w:rsid w:val="00241311"/>
    <w:rsid w:val="002416D4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36F"/>
    <w:rsid w:val="00273FD6"/>
    <w:rsid w:val="002763E9"/>
    <w:rsid w:val="00276AB3"/>
    <w:rsid w:val="00277108"/>
    <w:rsid w:val="00277E5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2399"/>
    <w:rsid w:val="002939AF"/>
    <w:rsid w:val="002966E4"/>
    <w:rsid w:val="002A1062"/>
    <w:rsid w:val="002A166D"/>
    <w:rsid w:val="002A2ECD"/>
    <w:rsid w:val="002A325F"/>
    <w:rsid w:val="002A352A"/>
    <w:rsid w:val="002A3E47"/>
    <w:rsid w:val="002A5DFC"/>
    <w:rsid w:val="002A6715"/>
    <w:rsid w:val="002B132E"/>
    <w:rsid w:val="002B2508"/>
    <w:rsid w:val="002B2813"/>
    <w:rsid w:val="002B430A"/>
    <w:rsid w:val="002B4D63"/>
    <w:rsid w:val="002B7F18"/>
    <w:rsid w:val="002C0778"/>
    <w:rsid w:val="002C2F70"/>
    <w:rsid w:val="002C4F0E"/>
    <w:rsid w:val="002C5615"/>
    <w:rsid w:val="002C5A73"/>
    <w:rsid w:val="002C6034"/>
    <w:rsid w:val="002C7A50"/>
    <w:rsid w:val="002C7C06"/>
    <w:rsid w:val="002D0150"/>
    <w:rsid w:val="002D0EA8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10"/>
    <w:rsid w:val="002E38C0"/>
    <w:rsid w:val="002E403A"/>
    <w:rsid w:val="002E4B3C"/>
    <w:rsid w:val="002E5FD7"/>
    <w:rsid w:val="002E62D2"/>
    <w:rsid w:val="002E6B93"/>
    <w:rsid w:val="002E7500"/>
    <w:rsid w:val="002E7838"/>
    <w:rsid w:val="002F2A1F"/>
    <w:rsid w:val="002F40C9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0A82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0A81"/>
    <w:rsid w:val="00311E6E"/>
    <w:rsid w:val="0031393C"/>
    <w:rsid w:val="00313CB0"/>
    <w:rsid w:val="00313F96"/>
    <w:rsid w:val="003147DF"/>
    <w:rsid w:val="00314BEB"/>
    <w:rsid w:val="00315348"/>
    <w:rsid w:val="00315AAB"/>
    <w:rsid w:val="003175E1"/>
    <w:rsid w:val="003202EF"/>
    <w:rsid w:val="003211B0"/>
    <w:rsid w:val="003224E7"/>
    <w:rsid w:val="00324F44"/>
    <w:rsid w:val="00325D7A"/>
    <w:rsid w:val="0032716B"/>
    <w:rsid w:val="00327305"/>
    <w:rsid w:val="00330187"/>
    <w:rsid w:val="00330B48"/>
    <w:rsid w:val="00331549"/>
    <w:rsid w:val="00335974"/>
    <w:rsid w:val="00335EA8"/>
    <w:rsid w:val="003363DD"/>
    <w:rsid w:val="00336750"/>
    <w:rsid w:val="00336BE2"/>
    <w:rsid w:val="00336D5F"/>
    <w:rsid w:val="0033726C"/>
    <w:rsid w:val="00337A65"/>
    <w:rsid w:val="00340514"/>
    <w:rsid w:val="0034111C"/>
    <w:rsid w:val="00341D86"/>
    <w:rsid w:val="0034217F"/>
    <w:rsid w:val="003428D3"/>
    <w:rsid w:val="00345301"/>
    <w:rsid w:val="00345405"/>
    <w:rsid w:val="003454FB"/>
    <w:rsid w:val="00346FED"/>
    <w:rsid w:val="00347E37"/>
    <w:rsid w:val="003516CD"/>
    <w:rsid w:val="00351BC7"/>
    <w:rsid w:val="00352D21"/>
    <w:rsid w:val="00354D1A"/>
    <w:rsid w:val="0035742C"/>
    <w:rsid w:val="00357B9C"/>
    <w:rsid w:val="00361412"/>
    <w:rsid w:val="003615CA"/>
    <w:rsid w:val="00363F8F"/>
    <w:rsid w:val="003642A6"/>
    <w:rsid w:val="00370B63"/>
    <w:rsid w:val="003711AF"/>
    <w:rsid w:val="00371C39"/>
    <w:rsid w:val="00372627"/>
    <w:rsid w:val="003728DE"/>
    <w:rsid w:val="00374848"/>
    <w:rsid w:val="003767DF"/>
    <w:rsid w:val="0037751C"/>
    <w:rsid w:val="0038095D"/>
    <w:rsid w:val="00382F1A"/>
    <w:rsid w:val="00383658"/>
    <w:rsid w:val="00385905"/>
    <w:rsid w:val="00385C09"/>
    <w:rsid w:val="00387D99"/>
    <w:rsid w:val="00391024"/>
    <w:rsid w:val="003925AE"/>
    <w:rsid w:val="00393253"/>
    <w:rsid w:val="003936BC"/>
    <w:rsid w:val="00393E19"/>
    <w:rsid w:val="00395824"/>
    <w:rsid w:val="00395F1E"/>
    <w:rsid w:val="00397185"/>
    <w:rsid w:val="003972D4"/>
    <w:rsid w:val="0039778D"/>
    <w:rsid w:val="00397ACA"/>
    <w:rsid w:val="003A01C5"/>
    <w:rsid w:val="003A11E6"/>
    <w:rsid w:val="003A528D"/>
    <w:rsid w:val="003A551A"/>
    <w:rsid w:val="003A597F"/>
    <w:rsid w:val="003A59AE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5E00"/>
    <w:rsid w:val="003B674C"/>
    <w:rsid w:val="003B7855"/>
    <w:rsid w:val="003C1A18"/>
    <w:rsid w:val="003C27A1"/>
    <w:rsid w:val="003C353E"/>
    <w:rsid w:val="003C56BD"/>
    <w:rsid w:val="003C5C41"/>
    <w:rsid w:val="003D0451"/>
    <w:rsid w:val="003D2910"/>
    <w:rsid w:val="003D402B"/>
    <w:rsid w:val="003D51C9"/>
    <w:rsid w:val="003D5670"/>
    <w:rsid w:val="003D64D9"/>
    <w:rsid w:val="003D764F"/>
    <w:rsid w:val="003E0667"/>
    <w:rsid w:val="003E156A"/>
    <w:rsid w:val="003E2A2D"/>
    <w:rsid w:val="003E4A27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6FF"/>
    <w:rsid w:val="00421FEE"/>
    <w:rsid w:val="00423878"/>
    <w:rsid w:val="00423B33"/>
    <w:rsid w:val="004241C5"/>
    <w:rsid w:val="00424FA7"/>
    <w:rsid w:val="00425BFC"/>
    <w:rsid w:val="004309D8"/>
    <w:rsid w:val="00431708"/>
    <w:rsid w:val="00431B44"/>
    <w:rsid w:val="00432110"/>
    <w:rsid w:val="00432BBE"/>
    <w:rsid w:val="00433A2D"/>
    <w:rsid w:val="004346EB"/>
    <w:rsid w:val="00435FE9"/>
    <w:rsid w:val="0043780F"/>
    <w:rsid w:val="00437A77"/>
    <w:rsid w:val="0044198D"/>
    <w:rsid w:val="00442148"/>
    <w:rsid w:val="00442F63"/>
    <w:rsid w:val="0044309F"/>
    <w:rsid w:val="00445FF7"/>
    <w:rsid w:val="00451F9C"/>
    <w:rsid w:val="00452396"/>
    <w:rsid w:val="00452D3F"/>
    <w:rsid w:val="00453341"/>
    <w:rsid w:val="0045410E"/>
    <w:rsid w:val="00454238"/>
    <w:rsid w:val="00454794"/>
    <w:rsid w:val="00454DCA"/>
    <w:rsid w:val="00456544"/>
    <w:rsid w:val="00456649"/>
    <w:rsid w:val="004567B7"/>
    <w:rsid w:val="0045737A"/>
    <w:rsid w:val="00457949"/>
    <w:rsid w:val="00461210"/>
    <w:rsid w:val="004612A1"/>
    <w:rsid w:val="00461B79"/>
    <w:rsid w:val="00462490"/>
    <w:rsid w:val="00465299"/>
    <w:rsid w:val="00466496"/>
    <w:rsid w:val="00466A0F"/>
    <w:rsid w:val="00470D16"/>
    <w:rsid w:val="00473A14"/>
    <w:rsid w:val="004744D7"/>
    <w:rsid w:val="004746C6"/>
    <w:rsid w:val="0047541D"/>
    <w:rsid w:val="00476180"/>
    <w:rsid w:val="00477BF4"/>
    <w:rsid w:val="00480ABC"/>
    <w:rsid w:val="004816C2"/>
    <w:rsid w:val="00483261"/>
    <w:rsid w:val="00484C3F"/>
    <w:rsid w:val="00484C40"/>
    <w:rsid w:val="00484DCA"/>
    <w:rsid w:val="00485AF4"/>
    <w:rsid w:val="00485F0E"/>
    <w:rsid w:val="00485F22"/>
    <w:rsid w:val="0048684E"/>
    <w:rsid w:val="00487AFD"/>
    <w:rsid w:val="00487BE6"/>
    <w:rsid w:val="00490147"/>
    <w:rsid w:val="00492640"/>
    <w:rsid w:val="00492C47"/>
    <w:rsid w:val="00494319"/>
    <w:rsid w:val="004957BB"/>
    <w:rsid w:val="00495D98"/>
    <w:rsid w:val="00496B4A"/>
    <w:rsid w:val="00497843"/>
    <w:rsid w:val="004A0AA8"/>
    <w:rsid w:val="004A1FE4"/>
    <w:rsid w:val="004A2CA9"/>
    <w:rsid w:val="004A4465"/>
    <w:rsid w:val="004A52DB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C14D3"/>
    <w:rsid w:val="004C18D2"/>
    <w:rsid w:val="004C2E55"/>
    <w:rsid w:val="004C483D"/>
    <w:rsid w:val="004C795A"/>
    <w:rsid w:val="004C7F93"/>
    <w:rsid w:val="004D1EDD"/>
    <w:rsid w:val="004D2C17"/>
    <w:rsid w:val="004D2D6C"/>
    <w:rsid w:val="004D4573"/>
    <w:rsid w:val="004D6051"/>
    <w:rsid w:val="004D63E6"/>
    <w:rsid w:val="004D7476"/>
    <w:rsid w:val="004E0079"/>
    <w:rsid w:val="004E168A"/>
    <w:rsid w:val="004E2892"/>
    <w:rsid w:val="004E3D74"/>
    <w:rsid w:val="004E6D4B"/>
    <w:rsid w:val="004E7B18"/>
    <w:rsid w:val="004F0DB4"/>
    <w:rsid w:val="004F1EFC"/>
    <w:rsid w:val="004F240A"/>
    <w:rsid w:val="004F2712"/>
    <w:rsid w:val="004F27D9"/>
    <w:rsid w:val="004F30A1"/>
    <w:rsid w:val="004F46BB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064B0"/>
    <w:rsid w:val="00510861"/>
    <w:rsid w:val="00511079"/>
    <w:rsid w:val="00511F12"/>
    <w:rsid w:val="0051223B"/>
    <w:rsid w:val="00512829"/>
    <w:rsid w:val="00513A11"/>
    <w:rsid w:val="0051423C"/>
    <w:rsid w:val="00514C91"/>
    <w:rsid w:val="00516241"/>
    <w:rsid w:val="00516FD9"/>
    <w:rsid w:val="005243E0"/>
    <w:rsid w:val="005247F6"/>
    <w:rsid w:val="005265A3"/>
    <w:rsid w:val="00526783"/>
    <w:rsid w:val="005270EC"/>
    <w:rsid w:val="0053162F"/>
    <w:rsid w:val="0053281C"/>
    <w:rsid w:val="005336EF"/>
    <w:rsid w:val="00533B6E"/>
    <w:rsid w:val="005340C9"/>
    <w:rsid w:val="005379BC"/>
    <w:rsid w:val="00540893"/>
    <w:rsid w:val="00541851"/>
    <w:rsid w:val="00542DBF"/>
    <w:rsid w:val="00543707"/>
    <w:rsid w:val="00543EBB"/>
    <w:rsid w:val="00544213"/>
    <w:rsid w:val="00551291"/>
    <w:rsid w:val="0055243E"/>
    <w:rsid w:val="00552A50"/>
    <w:rsid w:val="00553C83"/>
    <w:rsid w:val="00553F79"/>
    <w:rsid w:val="00554F75"/>
    <w:rsid w:val="00556803"/>
    <w:rsid w:val="00556FAE"/>
    <w:rsid w:val="005578F5"/>
    <w:rsid w:val="005606A4"/>
    <w:rsid w:val="005607B8"/>
    <w:rsid w:val="00560CF5"/>
    <w:rsid w:val="005611B8"/>
    <w:rsid w:val="005641C2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00"/>
    <w:rsid w:val="00592BD2"/>
    <w:rsid w:val="005947A3"/>
    <w:rsid w:val="005950DD"/>
    <w:rsid w:val="005964A3"/>
    <w:rsid w:val="005973BD"/>
    <w:rsid w:val="00597488"/>
    <w:rsid w:val="005975C4"/>
    <w:rsid w:val="005A2DE0"/>
    <w:rsid w:val="005A33B2"/>
    <w:rsid w:val="005A3774"/>
    <w:rsid w:val="005A4904"/>
    <w:rsid w:val="005A4B03"/>
    <w:rsid w:val="005A515A"/>
    <w:rsid w:val="005A69D0"/>
    <w:rsid w:val="005A7C06"/>
    <w:rsid w:val="005B2E63"/>
    <w:rsid w:val="005B2F23"/>
    <w:rsid w:val="005B3A5D"/>
    <w:rsid w:val="005B75FA"/>
    <w:rsid w:val="005C1948"/>
    <w:rsid w:val="005C68E8"/>
    <w:rsid w:val="005D07C5"/>
    <w:rsid w:val="005D16E1"/>
    <w:rsid w:val="005D171B"/>
    <w:rsid w:val="005D4302"/>
    <w:rsid w:val="005D4741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C22"/>
    <w:rsid w:val="005E5D9C"/>
    <w:rsid w:val="005E765F"/>
    <w:rsid w:val="005F0108"/>
    <w:rsid w:val="005F0C74"/>
    <w:rsid w:val="005F1C3E"/>
    <w:rsid w:val="005F3C96"/>
    <w:rsid w:val="005F5AF3"/>
    <w:rsid w:val="005F5C15"/>
    <w:rsid w:val="005F66F5"/>
    <w:rsid w:val="005F674D"/>
    <w:rsid w:val="005F6BD4"/>
    <w:rsid w:val="005F7985"/>
    <w:rsid w:val="005F7B07"/>
    <w:rsid w:val="00600246"/>
    <w:rsid w:val="00601907"/>
    <w:rsid w:val="00604367"/>
    <w:rsid w:val="0061042C"/>
    <w:rsid w:val="00610C5B"/>
    <w:rsid w:val="00611718"/>
    <w:rsid w:val="0061196D"/>
    <w:rsid w:val="00614949"/>
    <w:rsid w:val="00614AD1"/>
    <w:rsid w:val="00614CD1"/>
    <w:rsid w:val="00615011"/>
    <w:rsid w:val="00617317"/>
    <w:rsid w:val="00617E44"/>
    <w:rsid w:val="006202AE"/>
    <w:rsid w:val="006209D6"/>
    <w:rsid w:val="0062152A"/>
    <w:rsid w:val="006226B4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1664"/>
    <w:rsid w:val="00634168"/>
    <w:rsid w:val="006345AE"/>
    <w:rsid w:val="006345C3"/>
    <w:rsid w:val="00635E3E"/>
    <w:rsid w:val="00637762"/>
    <w:rsid w:val="00643CF9"/>
    <w:rsid w:val="00644A21"/>
    <w:rsid w:val="00645D77"/>
    <w:rsid w:val="00646FA5"/>
    <w:rsid w:val="0064713A"/>
    <w:rsid w:val="00650700"/>
    <w:rsid w:val="00650CA1"/>
    <w:rsid w:val="006510A3"/>
    <w:rsid w:val="00651854"/>
    <w:rsid w:val="00652ADC"/>
    <w:rsid w:val="00654FD4"/>
    <w:rsid w:val="00655152"/>
    <w:rsid w:val="00655893"/>
    <w:rsid w:val="00656B96"/>
    <w:rsid w:val="00657008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6EE3"/>
    <w:rsid w:val="00677925"/>
    <w:rsid w:val="0067793B"/>
    <w:rsid w:val="00680F46"/>
    <w:rsid w:val="0068260F"/>
    <w:rsid w:val="00682B53"/>
    <w:rsid w:val="00682BCE"/>
    <w:rsid w:val="00682E26"/>
    <w:rsid w:val="00682F27"/>
    <w:rsid w:val="00684352"/>
    <w:rsid w:val="00684D50"/>
    <w:rsid w:val="00685A14"/>
    <w:rsid w:val="00687CEE"/>
    <w:rsid w:val="00687F37"/>
    <w:rsid w:val="00690777"/>
    <w:rsid w:val="00690959"/>
    <w:rsid w:val="00690D21"/>
    <w:rsid w:val="00690E2E"/>
    <w:rsid w:val="006932E7"/>
    <w:rsid w:val="00695F88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3DAA"/>
    <w:rsid w:val="006C3E76"/>
    <w:rsid w:val="006C689A"/>
    <w:rsid w:val="006D0E6B"/>
    <w:rsid w:val="006D16D4"/>
    <w:rsid w:val="006D2A24"/>
    <w:rsid w:val="006D3046"/>
    <w:rsid w:val="006D3120"/>
    <w:rsid w:val="006D6561"/>
    <w:rsid w:val="006D7DCC"/>
    <w:rsid w:val="006E055A"/>
    <w:rsid w:val="006E12B1"/>
    <w:rsid w:val="006E13D1"/>
    <w:rsid w:val="006E1CB4"/>
    <w:rsid w:val="006E490E"/>
    <w:rsid w:val="006E6693"/>
    <w:rsid w:val="006E6BA3"/>
    <w:rsid w:val="006E78D5"/>
    <w:rsid w:val="006F4B6A"/>
    <w:rsid w:val="006F7399"/>
    <w:rsid w:val="00700FCA"/>
    <w:rsid w:val="00702EF7"/>
    <w:rsid w:val="007042E9"/>
    <w:rsid w:val="007078C9"/>
    <w:rsid w:val="0071022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B58"/>
    <w:rsid w:val="00741008"/>
    <w:rsid w:val="00742163"/>
    <w:rsid w:val="00746738"/>
    <w:rsid w:val="007476E2"/>
    <w:rsid w:val="007501AE"/>
    <w:rsid w:val="00750AB3"/>
    <w:rsid w:val="00756832"/>
    <w:rsid w:val="00757CC1"/>
    <w:rsid w:val="007606F3"/>
    <w:rsid w:val="00760B02"/>
    <w:rsid w:val="00761433"/>
    <w:rsid w:val="007626D0"/>
    <w:rsid w:val="007651CA"/>
    <w:rsid w:val="00766047"/>
    <w:rsid w:val="00767CA0"/>
    <w:rsid w:val="00771770"/>
    <w:rsid w:val="007722B4"/>
    <w:rsid w:val="00772569"/>
    <w:rsid w:val="007725ED"/>
    <w:rsid w:val="00772E8C"/>
    <w:rsid w:val="00773CC0"/>
    <w:rsid w:val="00773E55"/>
    <w:rsid w:val="0077500F"/>
    <w:rsid w:val="00775154"/>
    <w:rsid w:val="0077548E"/>
    <w:rsid w:val="007762A1"/>
    <w:rsid w:val="00777E9F"/>
    <w:rsid w:val="00780919"/>
    <w:rsid w:val="007835D8"/>
    <w:rsid w:val="0078457B"/>
    <w:rsid w:val="00786168"/>
    <w:rsid w:val="007868CA"/>
    <w:rsid w:val="00787051"/>
    <w:rsid w:val="0079018D"/>
    <w:rsid w:val="007921BF"/>
    <w:rsid w:val="0079281B"/>
    <w:rsid w:val="007946F9"/>
    <w:rsid w:val="00795FE7"/>
    <w:rsid w:val="007976F6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491A"/>
    <w:rsid w:val="007B5056"/>
    <w:rsid w:val="007B5370"/>
    <w:rsid w:val="007B6662"/>
    <w:rsid w:val="007B68D6"/>
    <w:rsid w:val="007B7496"/>
    <w:rsid w:val="007C0B9C"/>
    <w:rsid w:val="007C0FDE"/>
    <w:rsid w:val="007C2739"/>
    <w:rsid w:val="007C2E5D"/>
    <w:rsid w:val="007C3449"/>
    <w:rsid w:val="007C4B0F"/>
    <w:rsid w:val="007D0C44"/>
    <w:rsid w:val="007D4034"/>
    <w:rsid w:val="007D4483"/>
    <w:rsid w:val="007E0B21"/>
    <w:rsid w:val="007E3234"/>
    <w:rsid w:val="007E3FC4"/>
    <w:rsid w:val="007E771E"/>
    <w:rsid w:val="007E79CB"/>
    <w:rsid w:val="007E7EF2"/>
    <w:rsid w:val="007F133A"/>
    <w:rsid w:val="007F1D40"/>
    <w:rsid w:val="007F305C"/>
    <w:rsid w:val="007F31EB"/>
    <w:rsid w:val="007F3DB4"/>
    <w:rsid w:val="007F4740"/>
    <w:rsid w:val="007F4871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151E"/>
    <w:rsid w:val="008119B7"/>
    <w:rsid w:val="0081203F"/>
    <w:rsid w:val="00812498"/>
    <w:rsid w:val="008128B0"/>
    <w:rsid w:val="0081336E"/>
    <w:rsid w:val="00813928"/>
    <w:rsid w:val="008143BF"/>
    <w:rsid w:val="00815998"/>
    <w:rsid w:val="00815C40"/>
    <w:rsid w:val="008167F1"/>
    <w:rsid w:val="00816ECA"/>
    <w:rsid w:val="00820BC5"/>
    <w:rsid w:val="00820C78"/>
    <w:rsid w:val="008213EA"/>
    <w:rsid w:val="00821698"/>
    <w:rsid w:val="00821E81"/>
    <w:rsid w:val="008221DC"/>
    <w:rsid w:val="008221FE"/>
    <w:rsid w:val="00823134"/>
    <w:rsid w:val="008258DF"/>
    <w:rsid w:val="00826B9B"/>
    <w:rsid w:val="00826DD9"/>
    <w:rsid w:val="008278B6"/>
    <w:rsid w:val="0083195F"/>
    <w:rsid w:val="00831FBB"/>
    <w:rsid w:val="00834358"/>
    <w:rsid w:val="00835C4D"/>
    <w:rsid w:val="00837703"/>
    <w:rsid w:val="00841D1A"/>
    <w:rsid w:val="00842045"/>
    <w:rsid w:val="00842080"/>
    <w:rsid w:val="00845B00"/>
    <w:rsid w:val="00846292"/>
    <w:rsid w:val="00847465"/>
    <w:rsid w:val="00847E8F"/>
    <w:rsid w:val="00852678"/>
    <w:rsid w:val="00852F3D"/>
    <w:rsid w:val="008544F2"/>
    <w:rsid w:val="00854553"/>
    <w:rsid w:val="008546EA"/>
    <w:rsid w:val="008558F3"/>
    <w:rsid w:val="00856102"/>
    <w:rsid w:val="0085776D"/>
    <w:rsid w:val="008579F0"/>
    <w:rsid w:val="00860874"/>
    <w:rsid w:val="00862720"/>
    <w:rsid w:val="00862B2A"/>
    <w:rsid w:val="008630B9"/>
    <w:rsid w:val="0086389E"/>
    <w:rsid w:val="00863BC2"/>
    <w:rsid w:val="00863F37"/>
    <w:rsid w:val="0086406B"/>
    <w:rsid w:val="00867651"/>
    <w:rsid w:val="008679CA"/>
    <w:rsid w:val="00873C1F"/>
    <w:rsid w:val="008743F3"/>
    <w:rsid w:val="0087444A"/>
    <w:rsid w:val="008750A0"/>
    <w:rsid w:val="00875139"/>
    <w:rsid w:val="00875410"/>
    <w:rsid w:val="00875CA5"/>
    <w:rsid w:val="0087713D"/>
    <w:rsid w:val="00880026"/>
    <w:rsid w:val="00882894"/>
    <w:rsid w:val="00882DC5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133D"/>
    <w:rsid w:val="008A16F9"/>
    <w:rsid w:val="008A1D3E"/>
    <w:rsid w:val="008A2DF0"/>
    <w:rsid w:val="008A450D"/>
    <w:rsid w:val="008A5ED6"/>
    <w:rsid w:val="008A675E"/>
    <w:rsid w:val="008B0B56"/>
    <w:rsid w:val="008B1808"/>
    <w:rsid w:val="008B201D"/>
    <w:rsid w:val="008B3B51"/>
    <w:rsid w:val="008B5290"/>
    <w:rsid w:val="008B6993"/>
    <w:rsid w:val="008B6FDF"/>
    <w:rsid w:val="008C0706"/>
    <w:rsid w:val="008C0886"/>
    <w:rsid w:val="008C2CFD"/>
    <w:rsid w:val="008C5136"/>
    <w:rsid w:val="008C68B9"/>
    <w:rsid w:val="008D2F2E"/>
    <w:rsid w:val="008D338D"/>
    <w:rsid w:val="008D4B58"/>
    <w:rsid w:val="008D5BFA"/>
    <w:rsid w:val="008D7B6E"/>
    <w:rsid w:val="008E0F52"/>
    <w:rsid w:val="008E1321"/>
    <w:rsid w:val="008E33E0"/>
    <w:rsid w:val="008E34BE"/>
    <w:rsid w:val="008E45F5"/>
    <w:rsid w:val="008E5319"/>
    <w:rsid w:val="008E5E51"/>
    <w:rsid w:val="008E73D6"/>
    <w:rsid w:val="008E742E"/>
    <w:rsid w:val="008F0006"/>
    <w:rsid w:val="008F0B39"/>
    <w:rsid w:val="008F0BED"/>
    <w:rsid w:val="008F22B7"/>
    <w:rsid w:val="008F2F45"/>
    <w:rsid w:val="008F3A16"/>
    <w:rsid w:val="008F3D92"/>
    <w:rsid w:val="008F47C6"/>
    <w:rsid w:val="008F4ECF"/>
    <w:rsid w:val="008F5533"/>
    <w:rsid w:val="008F74B3"/>
    <w:rsid w:val="00900A2B"/>
    <w:rsid w:val="009024CA"/>
    <w:rsid w:val="00902FB6"/>
    <w:rsid w:val="00906379"/>
    <w:rsid w:val="00906995"/>
    <w:rsid w:val="00907265"/>
    <w:rsid w:val="009101B3"/>
    <w:rsid w:val="009118BB"/>
    <w:rsid w:val="00911A47"/>
    <w:rsid w:val="00915B81"/>
    <w:rsid w:val="009160DF"/>
    <w:rsid w:val="009162C7"/>
    <w:rsid w:val="00916708"/>
    <w:rsid w:val="00917FB0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02"/>
    <w:rsid w:val="00931E67"/>
    <w:rsid w:val="00931E6B"/>
    <w:rsid w:val="009323C5"/>
    <w:rsid w:val="009330E9"/>
    <w:rsid w:val="009365C9"/>
    <w:rsid w:val="00940CCB"/>
    <w:rsid w:val="009411FB"/>
    <w:rsid w:val="00941A0A"/>
    <w:rsid w:val="00941CD7"/>
    <w:rsid w:val="00942325"/>
    <w:rsid w:val="00943E58"/>
    <w:rsid w:val="0094409C"/>
    <w:rsid w:val="00945617"/>
    <w:rsid w:val="00947911"/>
    <w:rsid w:val="00950952"/>
    <w:rsid w:val="00950F3A"/>
    <w:rsid w:val="00952565"/>
    <w:rsid w:val="0095285B"/>
    <w:rsid w:val="009539A4"/>
    <w:rsid w:val="00953E01"/>
    <w:rsid w:val="00953FE9"/>
    <w:rsid w:val="009543B2"/>
    <w:rsid w:val="00955502"/>
    <w:rsid w:val="00955A51"/>
    <w:rsid w:val="00957132"/>
    <w:rsid w:val="009578EB"/>
    <w:rsid w:val="009605DA"/>
    <w:rsid w:val="009615E0"/>
    <w:rsid w:val="00961B1D"/>
    <w:rsid w:val="00962B52"/>
    <w:rsid w:val="00964D2C"/>
    <w:rsid w:val="009652BD"/>
    <w:rsid w:val="00966005"/>
    <w:rsid w:val="009731D6"/>
    <w:rsid w:val="0097324A"/>
    <w:rsid w:val="00973C9B"/>
    <w:rsid w:val="00975C68"/>
    <w:rsid w:val="00980A10"/>
    <w:rsid w:val="00981130"/>
    <w:rsid w:val="00982ABC"/>
    <w:rsid w:val="009832BA"/>
    <w:rsid w:val="0098352B"/>
    <w:rsid w:val="0098368C"/>
    <w:rsid w:val="00983D65"/>
    <w:rsid w:val="00985EF7"/>
    <w:rsid w:val="009860B0"/>
    <w:rsid w:val="00986CF9"/>
    <w:rsid w:val="00990224"/>
    <w:rsid w:val="009904A6"/>
    <w:rsid w:val="00990679"/>
    <w:rsid w:val="009914C8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AC1"/>
    <w:rsid w:val="009B2E8E"/>
    <w:rsid w:val="009B39FC"/>
    <w:rsid w:val="009B3B76"/>
    <w:rsid w:val="009B71C5"/>
    <w:rsid w:val="009C08C6"/>
    <w:rsid w:val="009C0917"/>
    <w:rsid w:val="009C126A"/>
    <w:rsid w:val="009C1B43"/>
    <w:rsid w:val="009C1CA6"/>
    <w:rsid w:val="009C2861"/>
    <w:rsid w:val="009C2DD2"/>
    <w:rsid w:val="009C4A07"/>
    <w:rsid w:val="009C51D3"/>
    <w:rsid w:val="009C51D5"/>
    <w:rsid w:val="009C724E"/>
    <w:rsid w:val="009D19BC"/>
    <w:rsid w:val="009D2025"/>
    <w:rsid w:val="009D2348"/>
    <w:rsid w:val="009D2BC6"/>
    <w:rsid w:val="009D329D"/>
    <w:rsid w:val="009D3A5F"/>
    <w:rsid w:val="009D5C32"/>
    <w:rsid w:val="009D6472"/>
    <w:rsid w:val="009E5AF5"/>
    <w:rsid w:val="009E6F46"/>
    <w:rsid w:val="009E74F0"/>
    <w:rsid w:val="009F0A10"/>
    <w:rsid w:val="009F2952"/>
    <w:rsid w:val="009F38C3"/>
    <w:rsid w:val="009F7867"/>
    <w:rsid w:val="009F7D66"/>
    <w:rsid w:val="00A00BD2"/>
    <w:rsid w:val="00A02380"/>
    <w:rsid w:val="00A03978"/>
    <w:rsid w:val="00A0565B"/>
    <w:rsid w:val="00A06F0E"/>
    <w:rsid w:val="00A07526"/>
    <w:rsid w:val="00A07D49"/>
    <w:rsid w:val="00A10413"/>
    <w:rsid w:val="00A11F89"/>
    <w:rsid w:val="00A12798"/>
    <w:rsid w:val="00A13AA5"/>
    <w:rsid w:val="00A147AB"/>
    <w:rsid w:val="00A14D35"/>
    <w:rsid w:val="00A167B5"/>
    <w:rsid w:val="00A16DBE"/>
    <w:rsid w:val="00A20A39"/>
    <w:rsid w:val="00A22637"/>
    <w:rsid w:val="00A22E28"/>
    <w:rsid w:val="00A237CF"/>
    <w:rsid w:val="00A238BD"/>
    <w:rsid w:val="00A23B92"/>
    <w:rsid w:val="00A2459D"/>
    <w:rsid w:val="00A25515"/>
    <w:rsid w:val="00A25B51"/>
    <w:rsid w:val="00A25F05"/>
    <w:rsid w:val="00A26403"/>
    <w:rsid w:val="00A26E0F"/>
    <w:rsid w:val="00A312A6"/>
    <w:rsid w:val="00A3130E"/>
    <w:rsid w:val="00A315A1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6ED1"/>
    <w:rsid w:val="00A47D49"/>
    <w:rsid w:val="00A47F3F"/>
    <w:rsid w:val="00A50A48"/>
    <w:rsid w:val="00A50F27"/>
    <w:rsid w:val="00A51646"/>
    <w:rsid w:val="00A5250A"/>
    <w:rsid w:val="00A54992"/>
    <w:rsid w:val="00A55187"/>
    <w:rsid w:val="00A61A9B"/>
    <w:rsid w:val="00A64950"/>
    <w:rsid w:val="00A72FAA"/>
    <w:rsid w:val="00A7344E"/>
    <w:rsid w:val="00A74692"/>
    <w:rsid w:val="00A7618B"/>
    <w:rsid w:val="00A768C7"/>
    <w:rsid w:val="00A76F2B"/>
    <w:rsid w:val="00A77588"/>
    <w:rsid w:val="00A7778B"/>
    <w:rsid w:val="00A803BC"/>
    <w:rsid w:val="00A80969"/>
    <w:rsid w:val="00A84ACA"/>
    <w:rsid w:val="00A850EF"/>
    <w:rsid w:val="00A85D1B"/>
    <w:rsid w:val="00A86EA7"/>
    <w:rsid w:val="00A87917"/>
    <w:rsid w:val="00A87FC5"/>
    <w:rsid w:val="00A93181"/>
    <w:rsid w:val="00A938E6"/>
    <w:rsid w:val="00A954FE"/>
    <w:rsid w:val="00A95F8D"/>
    <w:rsid w:val="00A96E10"/>
    <w:rsid w:val="00A96F78"/>
    <w:rsid w:val="00AA15EF"/>
    <w:rsid w:val="00AA1CAC"/>
    <w:rsid w:val="00AA1D71"/>
    <w:rsid w:val="00AA26D9"/>
    <w:rsid w:val="00AA3E80"/>
    <w:rsid w:val="00AA51AD"/>
    <w:rsid w:val="00AA591E"/>
    <w:rsid w:val="00AA65B4"/>
    <w:rsid w:val="00AB0307"/>
    <w:rsid w:val="00AB056F"/>
    <w:rsid w:val="00AB0E56"/>
    <w:rsid w:val="00AB0F1A"/>
    <w:rsid w:val="00AB212E"/>
    <w:rsid w:val="00AB4DED"/>
    <w:rsid w:val="00AB5238"/>
    <w:rsid w:val="00AB674E"/>
    <w:rsid w:val="00AC02C1"/>
    <w:rsid w:val="00AC0AB6"/>
    <w:rsid w:val="00AC2498"/>
    <w:rsid w:val="00AC2AF5"/>
    <w:rsid w:val="00AC4222"/>
    <w:rsid w:val="00AD011E"/>
    <w:rsid w:val="00AD0C1D"/>
    <w:rsid w:val="00AD12C6"/>
    <w:rsid w:val="00AD1F39"/>
    <w:rsid w:val="00AD22A2"/>
    <w:rsid w:val="00AD3455"/>
    <w:rsid w:val="00AD3CAD"/>
    <w:rsid w:val="00AD3E3D"/>
    <w:rsid w:val="00AD400D"/>
    <w:rsid w:val="00AD41B4"/>
    <w:rsid w:val="00AD54AB"/>
    <w:rsid w:val="00AD5FC4"/>
    <w:rsid w:val="00AD69FF"/>
    <w:rsid w:val="00AD72E6"/>
    <w:rsid w:val="00AE0637"/>
    <w:rsid w:val="00AE1952"/>
    <w:rsid w:val="00AE231E"/>
    <w:rsid w:val="00AE29D9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2CC7"/>
    <w:rsid w:val="00B04F3D"/>
    <w:rsid w:val="00B05817"/>
    <w:rsid w:val="00B0658D"/>
    <w:rsid w:val="00B06C22"/>
    <w:rsid w:val="00B11775"/>
    <w:rsid w:val="00B1513F"/>
    <w:rsid w:val="00B162A4"/>
    <w:rsid w:val="00B16B24"/>
    <w:rsid w:val="00B16D91"/>
    <w:rsid w:val="00B2124C"/>
    <w:rsid w:val="00B22120"/>
    <w:rsid w:val="00B224FC"/>
    <w:rsid w:val="00B237EA"/>
    <w:rsid w:val="00B249E8"/>
    <w:rsid w:val="00B25367"/>
    <w:rsid w:val="00B25B7A"/>
    <w:rsid w:val="00B25ED3"/>
    <w:rsid w:val="00B261A8"/>
    <w:rsid w:val="00B2628E"/>
    <w:rsid w:val="00B266B0"/>
    <w:rsid w:val="00B2742C"/>
    <w:rsid w:val="00B2771A"/>
    <w:rsid w:val="00B3000E"/>
    <w:rsid w:val="00B308EF"/>
    <w:rsid w:val="00B326A8"/>
    <w:rsid w:val="00B3270A"/>
    <w:rsid w:val="00B346B8"/>
    <w:rsid w:val="00B363D8"/>
    <w:rsid w:val="00B41EB2"/>
    <w:rsid w:val="00B423EE"/>
    <w:rsid w:val="00B426F6"/>
    <w:rsid w:val="00B42B94"/>
    <w:rsid w:val="00B43A16"/>
    <w:rsid w:val="00B458B7"/>
    <w:rsid w:val="00B46344"/>
    <w:rsid w:val="00B46847"/>
    <w:rsid w:val="00B51E49"/>
    <w:rsid w:val="00B5239C"/>
    <w:rsid w:val="00B53893"/>
    <w:rsid w:val="00B53F2F"/>
    <w:rsid w:val="00B55428"/>
    <w:rsid w:val="00B574DE"/>
    <w:rsid w:val="00B576F0"/>
    <w:rsid w:val="00B603DB"/>
    <w:rsid w:val="00B617D9"/>
    <w:rsid w:val="00B62E8E"/>
    <w:rsid w:val="00B63337"/>
    <w:rsid w:val="00B6369F"/>
    <w:rsid w:val="00B644D1"/>
    <w:rsid w:val="00B658DC"/>
    <w:rsid w:val="00B66D14"/>
    <w:rsid w:val="00B6742F"/>
    <w:rsid w:val="00B674CF"/>
    <w:rsid w:val="00B7165D"/>
    <w:rsid w:val="00B71F5F"/>
    <w:rsid w:val="00B7235E"/>
    <w:rsid w:val="00B7267A"/>
    <w:rsid w:val="00B726FF"/>
    <w:rsid w:val="00B72AA4"/>
    <w:rsid w:val="00B74650"/>
    <w:rsid w:val="00B7586F"/>
    <w:rsid w:val="00B75A9F"/>
    <w:rsid w:val="00B76FD4"/>
    <w:rsid w:val="00B77349"/>
    <w:rsid w:val="00B8052A"/>
    <w:rsid w:val="00B80D90"/>
    <w:rsid w:val="00B818C0"/>
    <w:rsid w:val="00B82613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0C5B"/>
    <w:rsid w:val="00BA7AF5"/>
    <w:rsid w:val="00BB014A"/>
    <w:rsid w:val="00BB088F"/>
    <w:rsid w:val="00BB0A05"/>
    <w:rsid w:val="00BB1344"/>
    <w:rsid w:val="00BB3E2B"/>
    <w:rsid w:val="00BB6EC0"/>
    <w:rsid w:val="00BC054D"/>
    <w:rsid w:val="00BC07D4"/>
    <w:rsid w:val="00BC16A9"/>
    <w:rsid w:val="00BC32E7"/>
    <w:rsid w:val="00BC4238"/>
    <w:rsid w:val="00BC45BD"/>
    <w:rsid w:val="00BD1344"/>
    <w:rsid w:val="00BD2B3E"/>
    <w:rsid w:val="00BD314C"/>
    <w:rsid w:val="00BD3E68"/>
    <w:rsid w:val="00BD5791"/>
    <w:rsid w:val="00BD6A9F"/>
    <w:rsid w:val="00BD75B4"/>
    <w:rsid w:val="00BD7D14"/>
    <w:rsid w:val="00BD7DE2"/>
    <w:rsid w:val="00BE02B4"/>
    <w:rsid w:val="00BE37CD"/>
    <w:rsid w:val="00BE5A01"/>
    <w:rsid w:val="00BE5EDB"/>
    <w:rsid w:val="00BE60DF"/>
    <w:rsid w:val="00BE631E"/>
    <w:rsid w:val="00BE6E8A"/>
    <w:rsid w:val="00BE7338"/>
    <w:rsid w:val="00BF0CCF"/>
    <w:rsid w:val="00BF10BC"/>
    <w:rsid w:val="00BF1999"/>
    <w:rsid w:val="00BF3669"/>
    <w:rsid w:val="00BF3745"/>
    <w:rsid w:val="00BF3958"/>
    <w:rsid w:val="00BF531D"/>
    <w:rsid w:val="00BF5875"/>
    <w:rsid w:val="00BF5A20"/>
    <w:rsid w:val="00BF5C8A"/>
    <w:rsid w:val="00BF68EF"/>
    <w:rsid w:val="00BF7E3F"/>
    <w:rsid w:val="00C00328"/>
    <w:rsid w:val="00C00809"/>
    <w:rsid w:val="00C00C61"/>
    <w:rsid w:val="00C0112F"/>
    <w:rsid w:val="00C02779"/>
    <w:rsid w:val="00C06330"/>
    <w:rsid w:val="00C06913"/>
    <w:rsid w:val="00C06DAD"/>
    <w:rsid w:val="00C072DD"/>
    <w:rsid w:val="00C074B0"/>
    <w:rsid w:val="00C0792E"/>
    <w:rsid w:val="00C12D54"/>
    <w:rsid w:val="00C12E39"/>
    <w:rsid w:val="00C157C1"/>
    <w:rsid w:val="00C15D8E"/>
    <w:rsid w:val="00C21749"/>
    <w:rsid w:val="00C223DF"/>
    <w:rsid w:val="00C234B5"/>
    <w:rsid w:val="00C25B29"/>
    <w:rsid w:val="00C26EFA"/>
    <w:rsid w:val="00C329FB"/>
    <w:rsid w:val="00C33359"/>
    <w:rsid w:val="00C33672"/>
    <w:rsid w:val="00C348D6"/>
    <w:rsid w:val="00C34B06"/>
    <w:rsid w:val="00C36D31"/>
    <w:rsid w:val="00C36E34"/>
    <w:rsid w:val="00C411B5"/>
    <w:rsid w:val="00C42689"/>
    <w:rsid w:val="00C43FF0"/>
    <w:rsid w:val="00C44E40"/>
    <w:rsid w:val="00C46B7E"/>
    <w:rsid w:val="00C522D6"/>
    <w:rsid w:val="00C55EDE"/>
    <w:rsid w:val="00C601CA"/>
    <w:rsid w:val="00C603B4"/>
    <w:rsid w:val="00C61D4B"/>
    <w:rsid w:val="00C63BCE"/>
    <w:rsid w:val="00C72C4D"/>
    <w:rsid w:val="00C72E18"/>
    <w:rsid w:val="00C733B8"/>
    <w:rsid w:val="00C7343A"/>
    <w:rsid w:val="00C7389B"/>
    <w:rsid w:val="00C74BD9"/>
    <w:rsid w:val="00C757B6"/>
    <w:rsid w:val="00C76F1D"/>
    <w:rsid w:val="00C809C4"/>
    <w:rsid w:val="00C8260B"/>
    <w:rsid w:val="00C82B0B"/>
    <w:rsid w:val="00C82C3A"/>
    <w:rsid w:val="00C833A7"/>
    <w:rsid w:val="00C84591"/>
    <w:rsid w:val="00C84D39"/>
    <w:rsid w:val="00C85799"/>
    <w:rsid w:val="00C85D76"/>
    <w:rsid w:val="00C862DE"/>
    <w:rsid w:val="00C878C3"/>
    <w:rsid w:val="00C922A7"/>
    <w:rsid w:val="00C93462"/>
    <w:rsid w:val="00C94026"/>
    <w:rsid w:val="00C94E91"/>
    <w:rsid w:val="00C96F79"/>
    <w:rsid w:val="00C97318"/>
    <w:rsid w:val="00CA391D"/>
    <w:rsid w:val="00CA74B8"/>
    <w:rsid w:val="00CA750F"/>
    <w:rsid w:val="00CA7E15"/>
    <w:rsid w:val="00CB09DA"/>
    <w:rsid w:val="00CB14CA"/>
    <w:rsid w:val="00CB1CF6"/>
    <w:rsid w:val="00CB1E3B"/>
    <w:rsid w:val="00CB27E4"/>
    <w:rsid w:val="00CB71F8"/>
    <w:rsid w:val="00CC12F5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51B4"/>
    <w:rsid w:val="00CD761D"/>
    <w:rsid w:val="00CD7A28"/>
    <w:rsid w:val="00CE1707"/>
    <w:rsid w:val="00CE4553"/>
    <w:rsid w:val="00CE6A29"/>
    <w:rsid w:val="00CE7F3D"/>
    <w:rsid w:val="00CF2483"/>
    <w:rsid w:val="00CF24E2"/>
    <w:rsid w:val="00CF4ABD"/>
    <w:rsid w:val="00CF562B"/>
    <w:rsid w:val="00CF5D28"/>
    <w:rsid w:val="00CF68D0"/>
    <w:rsid w:val="00CF6EC5"/>
    <w:rsid w:val="00D00077"/>
    <w:rsid w:val="00D001F9"/>
    <w:rsid w:val="00D01EAD"/>
    <w:rsid w:val="00D02333"/>
    <w:rsid w:val="00D03A42"/>
    <w:rsid w:val="00D064E8"/>
    <w:rsid w:val="00D065CD"/>
    <w:rsid w:val="00D07FA9"/>
    <w:rsid w:val="00D110FB"/>
    <w:rsid w:val="00D12325"/>
    <w:rsid w:val="00D148AF"/>
    <w:rsid w:val="00D15582"/>
    <w:rsid w:val="00D15E7E"/>
    <w:rsid w:val="00D15F19"/>
    <w:rsid w:val="00D209E3"/>
    <w:rsid w:val="00D21425"/>
    <w:rsid w:val="00D2279F"/>
    <w:rsid w:val="00D22AF1"/>
    <w:rsid w:val="00D237FB"/>
    <w:rsid w:val="00D26670"/>
    <w:rsid w:val="00D27A16"/>
    <w:rsid w:val="00D27B8B"/>
    <w:rsid w:val="00D312C3"/>
    <w:rsid w:val="00D3243A"/>
    <w:rsid w:val="00D324A4"/>
    <w:rsid w:val="00D342CC"/>
    <w:rsid w:val="00D35198"/>
    <w:rsid w:val="00D427C3"/>
    <w:rsid w:val="00D42D6F"/>
    <w:rsid w:val="00D444A0"/>
    <w:rsid w:val="00D44932"/>
    <w:rsid w:val="00D44B00"/>
    <w:rsid w:val="00D4520B"/>
    <w:rsid w:val="00D462AB"/>
    <w:rsid w:val="00D47C16"/>
    <w:rsid w:val="00D502AF"/>
    <w:rsid w:val="00D50764"/>
    <w:rsid w:val="00D50C12"/>
    <w:rsid w:val="00D53410"/>
    <w:rsid w:val="00D53830"/>
    <w:rsid w:val="00D54311"/>
    <w:rsid w:val="00D5462D"/>
    <w:rsid w:val="00D551B1"/>
    <w:rsid w:val="00D55889"/>
    <w:rsid w:val="00D64426"/>
    <w:rsid w:val="00D64450"/>
    <w:rsid w:val="00D656EE"/>
    <w:rsid w:val="00D65751"/>
    <w:rsid w:val="00D7021B"/>
    <w:rsid w:val="00D71062"/>
    <w:rsid w:val="00D711C4"/>
    <w:rsid w:val="00D73C57"/>
    <w:rsid w:val="00D748AC"/>
    <w:rsid w:val="00D77A56"/>
    <w:rsid w:val="00D80A8F"/>
    <w:rsid w:val="00D80D9B"/>
    <w:rsid w:val="00D81420"/>
    <w:rsid w:val="00D81A56"/>
    <w:rsid w:val="00D81F10"/>
    <w:rsid w:val="00D839D5"/>
    <w:rsid w:val="00D84CBE"/>
    <w:rsid w:val="00D874DF"/>
    <w:rsid w:val="00D9033C"/>
    <w:rsid w:val="00D90688"/>
    <w:rsid w:val="00D91BAB"/>
    <w:rsid w:val="00D930E1"/>
    <w:rsid w:val="00D93962"/>
    <w:rsid w:val="00D9415C"/>
    <w:rsid w:val="00D94D87"/>
    <w:rsid w:val="00D95F85"/>
    <w:rsid w:val="00D96CDF"/>
    <w:rsid w:val="00DA13EC"/>
    <w:rsid w:val="00DA180C"/>
    <w:rsid w:val="00DA2766"/>
    <w:rsid w:val="00DA319A"/>
    <w:rsid w:val="00DA7204"/>
    <w:rsid w:val="00DB0857"/>
    <w:rsid w:val="00DB0D2A"/>
    <w:rsid w:val="00DB3A47"/>
    <w:rsid w:val="00DB5E47"/>
    <w:rsid w:val="00DC1F40"/>
    <w:rsid w:val="00DC608D"/>
    <w:rsid w:val="00DD1B7E"/>
    <w:rsid w:val="00DD229E"/>
    <w:rsid w:val="00DD3640"/>
    <w:rsid w:val="00DD43B5"/>
    <w:rsid w:val="00DD4717"/>
    <w:rsid w:val="00DD4C63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5F3F"/>
    <w:rsid w:val="00E06453"/>
    <w:rsid w:val="00E06482"/>
    <w:rsid w:val="00E11157"/>
    <w:rsid w:val="00E11BA5"/>
    <w:rsid w:val="00E11C13"/>
    <w:rsid w:val="00E132B9"/>
    <w:rsid w:val="00E14B5D"/>
    <w:rsid w:val="00E15A3F"/>
    <w:rsid w:val="00E16B26"/>
    <w:rsid w:val="00E17BD3"/>
    <w:rsid w:val="00E21EBF"/>
    <w:rsid w:val="00E2355F"/>
    <w:rsid w:val="00E23C48"/>
    <w:rsid w:val="00E26A8F"/>
    <w:rsid w:val="00E319DB"/>
    <w:rsid w:val="00E32CE5"/>
    <w:rsid w:val="00E3416D"/>
    <w:rsid w:val="00E34F76"/>
    <w:rsid w:val="00E3505E"/>
    <w:rsid w:val="00E353C3"/>
    <w:rsid w:val="00E35A65"/>
    <w:rsid w:val="00E35D49"/>
    <w:rsid w:val="00E369B3"/>
    <w:rsid w:val="00E36ACE"/>
    <w:rsid w:val="00E372DB"/>
    <w:rsid w:val="00E425B4"/>
    <w:rsid w:val="00E444B4"/>
    <w:rsid w:val="00E45B21"/>
    <w:rsid w:val="00E46B99"/>
    <w:rsid w:val="00E46D5B"/>
    <w:rsid w:val="00E507F9"/>
    <w:rsid w:val="00E50F6F"/>
    <w:rsid w:val="00E52531"/>
    <w:rsid w:val="00E53A01"/>
    <w:rsid w:val="00E54571"/>
    <w:rsid w:val="00E546A2"/>
    <w:rsid w:val="00E561C5"/>
    <w:rsid w:val="00E562C9"/>
    <w:rsid w:val="00E567C9"/>
    <w:rsid w:val="00E5688A"/>
    <w:rsid w:val="00E56B6B"/>
    <w:rsid w:val="00E604C4"/>
    <w:rsid w:val="00E604ED"/>
    <w:rsid w:val="00E61300"/>
    <w:rsid w:val="00E61DEF"/>
    <w:rsid w:val="00E65E8F"/>
    <w:rsid w:val="00E7013A"/>
    <w:rsid w:val="00E705F0"/>
    <w:rsid w:val="00E70C6D"/>
    <w:rsid w:val="00E74F5D"/>
    <w:rsid w:val="00E76034"/>
    <w:rsid w:val="00E76D17"/>
    <w:rsid w:val="00E80A0B"/>
    <w:rsid w:val="00E817E0"/>
    <w:rsid w:val="00E81A10"/>
    <w:rsid w:val="00E828F9"/>
    <w:rsid w:val="00E831E7"/>
    <w:rsid w:val="00E843B5"/>
    <w:rsid w:val="00E85307"/>
    <w:rsid w:val="00E85F39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B1D47"/>
    <w:rsid w:val="00EB279B"/>
    <w:rsid w:val="00EB55E8"/>
    <w:rsid w:val="00EB5D88"/>
    <w:rsid w:val="00EC249E"/>
    <w:rsid w:val="00EC2FA3"/>
    <w:rsid w:val="00EC651E"/>
    <w:rsid w:val="00EC6793"/>
    <w:rsid w:val="00EC745E"/>
    <w:rsid w:val="00ED011F"/>
    <w:rsid w:val="00ED0FF7"/>
    <w:rsid w:val="00ED1FB8"/>
    <w:rsid w:val="00ED4870"/>
    <w:rsid w:val="00ED4A6D"/>
    <w:rsid w:val="00ED5CB2"/>
    <w:rsid w:val="00ED5E09"/>
    <w:rsid w:val="00ED6257"/>
    <w:rsid w:val="00ED6279"/>
    <w:rsid w:val="00ED7337"/>
    <w:rsid w:val="00EE0325"/>
    <w:rsid w:val="00EE2543"/>
    <w:rsid w:val="00EE32C8"/>
    <w:rsid w:val="00EE3663"/>
    <w:rsid w:val="00EE48CE"/>
    <w:rsid w:val="00EE76A9"/>
    <w:rsid w:val="00EE7CA8"/>
    <w:rsid w:val="00EE7FA7"/>
    <w:rsid w:val="00EF09BB"/>
    <w:rsid w:val="00EF1093"/>
    <w:rsid w:val="00EF21C3"/>
    <w:rsid w:val="00EF228B"/>
    <w:rsid w:val="00EF296B"/>
    <w:rsid w:val="00EF2AF8"/>
    <w:rsid w:val="00EF2D46"/>
    <w:rsid w:val="00EF2FEF"/>
    <w:rsid w:val="00EF5EC1"/>
    <w:rsid w:val="00EF6B9A"/>
    <w:rsid w:val="00EF6E23"/>
    <w:rsid w:val="00F00CD1"/>
    <w:rsid w:val="00F00F51"/>
    <w:rsid w:val="00F0241C"/>
    <w:rsid w:val="00F03072"/>
    <w:rsid w:val="00F05BD6"/>
    <w:rsid w:val="00F07F48"/>
    <w:rsid w:val="00F15CAF"/>
    <w:rsid w:val="00F16739"/>
    <w:rsid w:val="00F203BA"/>
    <w:rsid w:val="00F2052B"/>
    <w:rsid w:val="00F2078A"/>
    <w:rsid w:val="00F2260F"/>
    <w:rsid w:val="00F23369"/>
    <w:rsid w:val="00F234D3"/>
    <w:rsid w:val="00F242AD"/>
    <w:rsid w:val="00F247F2"/>
    <w:rsid w:val="00F263F5"/>
    <w:rsid w:val="00F320B7"/>
    <w:rsid w:val="00F330CB"/>
    <w:rsid w:val="00F35A9E"/>
    <w:rsid w:val="00F377E9"/>
    <w:rsid w:val="00F425DC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2CA9"/>
    <w:rsid w:val="00F66703"/>
    <w:rsid w:val="00F710FE"/>
    <w:rsid w:val="00F72AF5"/>
    <w:rsid w:val="00F74205"/>
    <w:rsid w:val="00F74729"/>
    <w:rsid w:val="00F751A0"/>
    <w:rsid w:val="00F765F1"/>
    <w:rsid w:val="00F76A0E"/>
    <w:rsid w:val="00F77B66"/>
    <w:rsid w:val="00F77C86"/>
    <w:rsid w:val="00F80703"/>
    <w:rsid w:val="00F80948"/>
    <w:rsid w:val="00F80C0A"/>
    <w:rsid w:val="00F81387"/>
    <w:rsid w:val="00F8304D"/>
    <w:rsid w:val="00F833C5"/>
    <w:rsid w:val="00F83625"/>
    <w:rsid w:val="00F8408B"/>
    <w:rsid w:val="00F841B2"/>
    <w:rsid w:val="00F8449B"/>
    <w:rsid w:val="00F84526"/>
    <w:rsid w:val="00F84702"/>
    <w:rsid w:val="00F8565F"/>
    <w:rsid w:val="00F85691"/>
    <w:rsid w:val="00F86A54"/>
    <w:rsid w:val="00F87094"/>
    <w:rsid w:val="00F87AB3"/>
    <w:rsid w:val="00F91188"/>
    <w:rsid w:val="00F913DC"/>
    <w:rsid w:val="00F91BCE"/>
    <w:rsid w:val="00F91DDA"/>
    <w:rsid w:val="00F92DCF"/>
    <w:rsid w:val="00F94182"/>
    <w:rsid w:val="00F9437B"/>
    <w:rsid w:val="00F95AE6"/>
    <w:rsid w:val="00F95E54"/>
    <w:rsid w:val="00F97A5C"/>
    <w:rsid w:val="00F97A9D"/>
    <w:rsid w:val="00FA1DCA"/>
    <w:rsid w:val="00FA256C"/>
    <w:rsid w:val="00FA2A9B"/>
    <w:rsid w:val="00FA3E1C"/>
    <w:rsid w:val="00FA490E"/>
    <w:rsid w:val="00FA6E7F"/>
    <w:rsid w:val="00FA7114"/>
    <w:rsid w:val="00FB013C"/>
    <w:rsid w:val="00FB0B1B"/>
    <w:rsid w:val="00FB22B1"/>
    <w:rsid w:val="00FB2379"/>
    <w:rsid w:val="00FB5298"/>
    <w:rsid w:val="00FB680E"/>
    <w:rsid w:val="00FB7765"/>
    <w:rsid w:val="00FB796C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C7A1B"/>
    <w:rsid w:val="00FD1275"/>
    <w:rsid w:val="00FD1287"/>
    <w:rsid w:val="00FD195B"/>
    <w:rsid w:val="00FD1A99"/>
    <w:rsid w:val="00FD3730"/>
    <w:rsid w:val="00FD4806"/>
    <w:rsid w:val="00FD5162"/>
    <w:rsid w:val="00FD5CBB"/>
    <w:rsid w:val="00FD5D4A"/>
    <w:rsid w:val="00FD678F"/>
    <w:rsid w:val="00FD6EB7"/>
    <w:rsid w:val="00FE002E"/>
    <w:rsid w:val="00FE0C0D"/>
    <w:rsid w:val="00FE2297"/>
    <w:rsid w:val="00FE26D4"/>
    <w:rsid w:val="00FE2AB4"/>
    <w:rsid w:val="00FE515A"/>
    <w:rsid w:val="00FE54E5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0FF5115"/>
    <w:rsid w:val="00FF5679"/>
    <w:rsid w:val="03025D72"/>
    <w:rsid w:val="03B07C3A"/>
    <w:rsid w:val="04B1550F"/>
    <w:rsid w:val="05E4157C"/>
    <w:rsid w:val="075372DE"/>
    <w:rsid w:val="076214A7"/>
    <w:rsid w:val="077B6B9B"/>
    <w:rsid w:val="08E641CC"/>
    <w:rsid w:val="09017D26"/>
    <w:rsid w:val="09C917F8"/>
    <w:rsid w:val="09DB092B"/>
    <w:rsid w:val="09DC5ED8"/>
    <w:rsid w:val="0A1D2F69"/>
    <w:rsid w:val="0A565BF8"/>
    <w:rsid w:val="0AD124BE"/>
    <w:rsid w:val="0BC6098F"/>
    <w:rsid w:val="0C4A46DD"/>
    <w:rsid w:val="0C843F35"/>
    <w:rsid w:val="0CC64BA3"/>
    <w:rsid w:val="0CD377D7"/>
    <w:rsid w:val="0E47094B"/>
    <w:rsid w:val="0E9C3EC2"/>
    <w:rsid w:val="0ED70B47"/>
    <w:rsid w:val="0F384CE8"/>
    <w:rsid w:val="0FB42156"/>
    <w:rsid w:val="108D4512"/>
    <w:rsid w:val="1135496A"/>
    <w:rsid w:val="11A10E8C"/>
    <w:rsid w:val="11A55503"/>
    <w:rsid w:val="11C47883"/>
    <w:rsid w:val="11CF58A1"/>
    <w:rsid w:val="12292301"/>
    <w:rsid w:val="12792369"/>
    <w:rsid w:val="12D264E0"/>
    <w:rsid w:val="13C110DB"/>
    <w:rsid w:val="13CD05EB"/>
    <w:rsid w:val="14567690"/>
    <w:rsid w:val="14A94908"/>
    <w:rsid w:val="16B67816"/>
    <w:rsid w:val="173106C9"/>
    <w:rsid w:val="17822226"/>
    <w:rsid w:val="17892D24"/>
    <w:rsid w:val="1815422A"/>
    <w:rsid w:val="18D46DDF"/>
    <w:rsid w:val="19A9103C"/>
    <w:rsid w:val="1ACC0109"/>
    <w:rsid w:val="1BAB32EF"/>
    <w:rsid w:val="1D613A45"/>
    <w:rsid w:val="1EA95B36"/>
    <w:rsid w:val="1ECA3457"/>
    <w:rsid w:val="1F1669C6"/>
    <w:rsid w:val="1F8676F3"/>
    <w:rsid w:val="20246B3B"/>
    <w:rsid w:val="203F59BD"/>
    <w:rsid w:val="210A69A2"/>
    <w:rsid w:val="217B3E28"/>
    <w:rsid w:val="21D66117"/>
    <w:rsid w:val="220C355B"/>
    <w:rsid w:val="224624DC"/>
    <w:rsid w:val="22563EB4"/>
    <w:rsid w:val="22627A25"/>
    <w:rsid w:val="226C635B"/>
    <w:rsid w:val="228C6BE8"/>
    <w:rsid w:val="229A41A5"/>
    <w:rsid w:val="22C3752F"/>
    <w:rsid w:val="23045593"/>
    <w:rsid w:val="23793B69"/>
    <w:rsid w:val="239A4AA6"/>
    <w:rsid w:val="23A462FD"/>
    <w:rsid w:val="24785D80"/>
    <w:rsid w:val="24BD4FF8"/>
    <w:rsid w:val="24C71A6A"/>
    <w:rsid w:val="252E7A7D"/>
    <w:rsid w:val="257C1DE4"/>
    <w:rsid w:val="258C1333"/>
    <w:rsid w:val="260A67E1"/>
    <w:rsid w:val="2710545F"/>
    <w:rsid w:val="2739751B"/>
    <w:rsid w:val="273F1085"/>
    <w:rsid w:val="27773892"/>
    <w:rsid w:val="277E40A8"/>
    <w:rsid w:val="27B40FB7"/>
    <w:rsid w:val="2930747F"/>
    <w:rsid w:val="29C92C2F"/>
    <w:rsid w:val="29DA71C2"/>
    <w:rsid w:val="2AE6330A"/>
    <w:rsid w:val="2C00083E"/>
    <w:rsid w:val="2C8319EE"/>
    <w:rsid w:val="2CAA03A8"/>
    <w:rsid w:val="2D544337"/>
    <w:rsid w:val="2D737B07"/>
    <w:rsid w:val="2E797CEB"/>
    <w:rsid w:val="2EA4765F"/>
    <w:rsid w:val="2F145ACA"/>
    <w:rsid w:val="2F5C046B"/>
    <w:rsid w:val="301674AE"/>
    <w:rsid w:val="30CC24D1"/>
    <w:rsid w:val="31461F6F"/>
    <w:rsid w:val="316D17E3"/>
    <w:rsid w:val="31C9522B"/>
    <w:rsid w:val="31EE32AC"/>
    <w:rsid w:val="3215531A"/>
    <w:rsid w:val="323E2796"/>
    <w:rsid w:val="326C7F6C"/>
    <w:rsid w:val="33035A25"/>
    <w:rsid w:val="3310245E"/>
    <w:rsid w:val="339F62A8"/>
    <w:rsid w:val="33EA644A"/>
    <w:rsid w:val="340E49AD"/>
    <w:rsid w:val="341B51A7"/>
    <w:rsid w:val="352A6FB2"/>
    <w:rsid w:val="35707F48"/>
    <w:rsid w:val="358231C4"/>
    <w:rsid w:val="36052802"/>
    <w:rsid w:val="360A7E54"/>
    <w:rsid w:val="366814F5"/>
    <w:rsid w:val="37702848"/>
    <w:rsid w:val="382F5E84"/>
    <w:rsid w:val="39130546"/>
    <w:rsid w:val="3926207E"/>
    <w:rsid w:val="39443977"/>
    <w:rsid w:val="39B45BEB"/>
    <w:rsid w:val="39EB7D47"/>
    <w:rsid w:val="39FA628E"/>
    <w:rsid w:val="3A953453"/>
    <w:rsid w:val="3ABF27CE"/>
    <w:rsid w:val="3B542640"/>
    <w:rsid w:val="3C367A45"/>
    <w:rsid w:val="3C453AC5"/>
    <w:rsid w:val="3C570912"/>
    <w:rsid w:val="3C6B4773"/>
    <w:rsid w:val="3CB30E86"/>
    <w:rsid w:val="3CDE0B95"/>
    <w:rsid w:val="3DCF3E0B"/>
    <w:rsid w:val="3EB452E9"/>
    <w:rsid w:val="3F413FFF"/>
    <w:rsid w:val="3F670ACA"/>
    <w:rsid w:val="400A232B"/>
    <w:rsid w:val="40201364"/>
    <w:rsid w:val="405224CB"/>
    <w:rsid w:val="406804C5"/>
    <w:rsid w:val="409B378F"/>
    <w:rsid w:val="410D5808"/>
    <w:rsid w:val="414E6ADC"/>
    <w:rsid w:val="426A4036"/>
    <w:rsid w:val="43266445"/>
    <w:rsid w:val="441E77C3"/>
    <w:rsid w:val="444F58EE"/>
    <w:rsid w:val="44A4553C"/>
    <w:rsid w:val="458B7BBD"/>
    <w:rsid w:val="46255E66"/>
    <w:rsid w:val="46963654"/>
    <w:rsid w:val="469C39BA"/>
    <w:rsid w:val="47035A1F"/>
    <w:rsid w:val="47A17841"/>
    <w:rsid w:val="47A4697D"/>
    <w:rsid w:val="47D45197"/>
    <w:rsid w:val="484E2C65"/>
    <w:rsid w:val="486323EA"/>
    <w:rsid w:val="48A45972"/>
    <w:rsid w:val="4A313C41"/>
    <w:rsid w:val="4A317409"/>
    <w:rsid w:val="4A6D4D06"/>
    <w:rsid w:val="4AB14F53"/>
    <w:rsid w:val="4ACB5880"/>
    <w:rsid w:val="4B0F144C"/>
    <w:rsid w:val="4DDB2B2E"/>
    <w:rsid w:val="4E3F73B0"/>
    <w:rsid w:val="4E501511"/>
    <w:rsid w:val="4EA05729"/>
    <w:rsid w:val="4EE836BA"/>
    <w:rsid w:val="4FAE5ADC"/>
    <w:rsid w:val="4FEE06C6"/>
    <w:rsid w:val="510135B9"/>
    <w:rsid w:val="512D3164"/>
    <w:rsid w:val="51F924AF"/>
    <w:rsid w:val="529D1234"/>
    <w:rsid w:val="52C22930"/>
    <w:rsid w:val="53122BB3"/>
    <w:rsid w:val="53726728"/>
    <w:rsid w:val="547840F4"/>
    <w:rsid w:val="551724A9"/>
    <w:rsid w:val="557B5852"/>
    <w:rsid w:val="55DF1BA2"/>
    <w:rsid w:val="56154F6D"/>
    <w:rsid w:val="56293FFA"/>
    <w:rsid w:val="576B2427"/>
    <w:rsid w:val="578A436D"/>
    <w:rsid w:val="57C243EC"/>
    <w:rsid w:val="584C5061"/>
    <w:rsid w:val="584F456B"/>
    <w:rsid w:val="585D1821"/>
    <w:rsid w:val="5894781A"/>
    <w:rsid w:val="5945732F"/>
    <w:rsid w:val="59FA1144"/>
    <w:rsid w:val="5A077277"/>
    <w:rsid w:val="5A9320FB"/>
    <w:rsid w:val="5BEB34B5"/>
    <w:rsid w:val="5D2D7450"/>
    <w:rsid w:val="5D654730"/>
    <w:rsid w:val="5D8574B6"/>
    <w:rsid w:val="5E3220C8"/>
    <w:rsid w:val="5E3E3A06"/>
    <w:rsid w:val="5E4F6AED"/>
    <w:rsid w:val="5E564EAE"/>
    <w:rsid w:val="5E6250DC"/>
    <w:rsid w:val="5E9341C1"/>
    <w:rsid w:val="5F28079F"/>
    <w:rsid w:val="60A4758D"/>
    <w:rsid w:val="60B53A1C"/>
    <w:rsid w:val="61DF3F74"/>
    <w:rsid w:val="620D2950"/>
    <w:rsid w:val="62C44639"/>
    <w:rsid w:val="63140371"/>
    <w:rsid w:val="6394760F"/>
    <w:rsid w:val="645563BD"/>
    <w:rsid w:val="64932EF8"/>
    <w:rsid w:val="651C53B4"/>
    <w:rsid w:val="65596D96"/>
    <w:rsid w:val="65733B17"/>
    <w:rsid w:val="659351B9"/>
    <w:rsid w:val="66184FCD"/>
    <w:rsid w:val="66454BCD"/>
    <w:rsid w:val="67056B16"/>
    <w:rsid w:val="671B7031"/>
    <w:rsid w:val="676E70D8"/>
    <w:rsid w:val="67D77FE9"/>
    <w:rsid w:val="67DD6890"/>
    <w:rsid w:val="68495B4E"/>
    <w:rsid w:val="685969B6"/>
    <w:rsid w:val="68D56B21"/>
    <w:rsid w:val="69B64C4F"/>
    <w:rsid w:val="69BC403B"/>
    <w:rsid w:val="6A352992"/>
    <w:rsid w:val="6A8F6CD1"/>
    <w:rsid w:val="6AB049B1"/>
    <w:rsid w:val="6AE27752"/>
    <w:rsid w:val="6BCE2C54"/>
    <w:rsid w:val="6BEA7CA6"/>
    <w:rsid w:val="6BF85FD4"/>
    <w:rsid w:val="6BFB6B8D"/>
    <w:rsid w:val="6C686042"/>
    <w:rsid w:val="6C6E4E81"/>
    <w:rsid w:val="6CC44192"/>
    <w:rsid w:val="6D3E69F7"/>
    <w:rsid w:val="6DD07A86"/>
    <w:rsid w:val="6E0D45A8"/>
    <w:rsid w:val="6E8F198C"/>
    <w:rsid w:val="6EB14831"/>
    <w:rsid w:val="6EE93B95"/>
    <w:rsid w:val="6EFC615D"/>
    <w:rsid w:val="6F5517B4"/>
    <w:rsid w:val="6FE151A5"/>
    <w:rsid w:val="70212A69"/>
    <w:rsid w:val="71DE713C"/>
    <w:rsid w:val="72333899"/>
    <w:rsid w:val="729F7086"/>
    <w:rsid w:val="7339004C"/>
    <w:rsid w:val="750F75D8"/>
    <w:rsid w:val="75517C8C"/>
    <w:rsid w:val="75704C18"/>
    <w:rsid w:val="75D664B1"/>
    <w:rsid w:val="76062CDD"/>
    <w:rsid w:val="76412F20"/>
    <w:rsid w:val="7666778F"/>
    <w:rsid w:val="767C4AF4"/>
    <w:rsid w:val="769E65EC"/>
    <w:rsid w:val="76A85783"/>
    <w:rsid w:val="76DD19F6"/>
    <w:rsid w:val="76DF6BE5"/>
    <w:rsid w:val="77C27A8F"/>
    <w:rsid w:val="77CE5CCD"/>
    <w:rsid w:val="78FA263A"/>
    <w:rsid w:val="7905335F"/>
    <w:rsid w:val="79271F2F"/>
    <w:rsid w:val="7A9F0385"/>
    <w:rsid w:val="7AD106DA"/>
    <w:rsid w:val="7BAC1E1F"/>
    <w:rsid w:val="7BCE5415"/>
    <w:rsid w:val="7C9B2276"/>
    <w:rsid w:val="7CC74854"/>
    <w:rsid w:val="7E4A44FC"/>
    <w:rsid w:val="7EB714A0"/>
    <w:rsid w:val="7EDC696A"/>
    <w:rsid w:val="7F59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BD7997"/>
  <w15:docId w15:val="{052B649E-B102-486D-B8D2-7899745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344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ind w:left="1134" w:hanging="1134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63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634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eastAsia="SimSu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rPr>
      <w:rFonts w:eastAsia="MS Mincho"/>
      <w:color w:val="FFFF00"/>
      <w:lang w:eastAsia="ja-JP"/>
    </w:rPr>
  </w:style>
  <w:style w:type="paragraph" w:styleId="NormalWeb">
    <w:name w:val="Normal (Web)"/>
    <w:basedOn w:val="Normal"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basedOn w:val="DefaultParagraphFont"/>
    <w:unhideWhenUsed/>
    <w:qFormat/>
    <w:rPr>
      <w:color w:val="35A1D4"/>
      <w:u w:val="single"/>
    </w:rPr>
  </w:style>
  <w:style w:type="character" w:styleId="Hyperlink">
    <w:name w:val="Hyperlink"/>
    <w:basedOn w:val="DefaultParagraphFont"/>
    <w:uiPriority w:val="99"/>
    <w:qFormat/>
    <w:rPr>
      <w:color w:val="35A1D4"/>
      <w:sz w:val="18"/>
      <w:szCs w:val="18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hsh">
    <w:name w:val="hsh_正文"/>
    <w:basedOn w:val="Normal"/>
    <w:link w:val="hshChar"/>
    <w:qFormat/>
    <w:pPr>
      <w:spacing w:beforeLines="50" w:afterLines="50" w:line="360" w:lineRule="exact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SimSun"/>
      <w:lang w:eastAsia="en-US"/>
    </w:rPr>
  </w:style>
  <w:style w:type="paragraph" w:customStyle="1" w:styleId="ListParagraph1">
    <w:name w:val="List Paragraph1"/>
    <w:basedOn w:val="Normal"/>
    <w:uiPriority w:val="72"/>
    <w:qFormat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spacing w:after="0"/>
    </w:pPr>
    <w:rPr>
      <w:rFonts w:eastAsia="Calibri"/>
      <w:sz w:val="24"/>
      <w:szCs w:val="24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via1">
    <w:name w:val="via1"/>
    <w:basedOn w:val="DefaultParagraphFont"/>
    <w:qFormat/>
    <w:rPr>
      <w:color w:val="959595"/>
    </w:rPr>
  </w:style>
  <w:style w:type="character" w:customStyle="1" w:styleId="via2">
    <w:name w:val="via2"/>
    <w:basedOn w:val="DefaultParagraphFont"/>
    <w:qFormat/>
    <w:rPr>
      <w:color w:val="959595"/>
    </w:rPr>
  </w:style>
  <w:style w:type="character" w:customStyle="1" w:styleId="B1Char1">
    <w:name w:val="B1 Char1"/>
    <w:link w:val="B1"/>
    <w:qFormat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184D12-0951-4161-9BE3-5B5FB0D3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Carolyn TAYLOR</cp:lastModifiedBy>
  <cp:revision>2</cp:revision>
  <cp:lastPrinted>2016-01-21T00:16:00Z</cp:lastPrinted>
  <dcterms:created xsi:type="dcterms:W3CDTF">2018-04-06T17:04:00Z</dcterms:created>
  <dcterms:modified xsi:type="dcterms:W3CDTF">2018-04-06T17:04:00Z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2052-10.8.0.5918</vt:lpwstr>
  </property>
</Properties>
</file>